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A17" w:rsidRPr="00A46B52" w:rsidRDefault="00B70FB6" w:rsidP="0093204D">
      <w:pPr>
        <w:pStyle w:val="Title"/>
        <w:spacing w:line="360" w:lineRule="auto"/>
        <w:rPr>
          <w:sz w:val="22"/>
          <w:szCs w:val="22"/>
        </w:rPr>
      </w:pPr>
      <w:r w:rsidRPr="00A46B52">
        <w:rPr>
          <w:smallCaps/>
          <w:sz w:val="22"/>
          <w:szCs w:val="22"/>
        </w:rPr>
        <w:t>Jessica Greenberg</w:t>
      </w:r>
    </w:p>
    <w:p w:rsidR="0093204D" w:rsidRPr="00A46B52" w:rsidRDefault="00157928" w:rsidP="00F36AFC">
      <w:pPr>
        <w:jc w:val="center"/>
        <w:rPr>
          <w:b/>
          <w:sz w:val="22"/>
          <w:szCs w:val="22"/>
        </w:rPr>
      </w:pPr>
      <w:r w:rsidRPr="00A46B52">
        <w:rPr>
          <w:b/>
          <w:sz w:val="22"/>
          <w:szCs w:val="22"/>
        </w:rPr>
        <w:t>Anthropology</w:t>
      </w:r>
    </w:p>
    <w:p w:rsidR="0093204D" w:rsidRPr="00A46B52" w:rsidRDefault="00157928" w:rsidP="00F36AFC">
      <w:pPr>
        <w:jc w:val="center"/>
        <w:rPr>
          <w:b/>
          <w:sz w:val="22"/>
          <w:szCs w:val="22"/>
        </w:rPr>
      </w:pPr>
      <w:r w:rsidRPr="00A46B52">
        <w:rPr>
          <w:b/>
          <w:sz w:val="22"/>
          <w:szCs w:val="22"/>
        </w:rPr>
        <w:t>University of Illinois</w:t>
      </w:r>
    </w:p>
    <w:p w:rsidR="00F7214E" w:rsidRPr="00A46B52" w:rsidRDefault="00157928" w:rsidP="00F7214E">
      <w:pPr>
        <w:jc w:val="center"/>
        <w:rPr>
          <w:b/>
          <w:sz w:val="22"/>
          <w:szCs w:val="22"/>
        </w:rPr>
      </w:pPr>
      <w:r w:rsidRPr="00A46B52">
        <w:rPr>
          <w:b/>
          <w:sz w:val="22"/>
          <w:szCs w:val="22"/>
        </w:rPr>
        <w:t xml:space="preserve">Champaign-Urbana, IL </w:t>
      </w:r>
    </w:p>
    <w:p w:rsidR="00D768E3" w:rsidRPr="00A46B52" w:rsidRDefault="00157928" w:rsidP="007A6E6F">
      <w:pPr>
        <w:spacing w:line="360" w:lineRule="auto"/>
        <w:jc w:val="center"/>
        <w:rPr>
          <w:b/>
          <w:sz w:val="22"/>
          <w:szCs w:val="22"/>
        </w:rPr>
      </w:pPr>
      <w:r w:rsidRPr="00A46B52">
        <w:rPr>
          <w:b/>
          <w:sz w:val="22"/>
          <w:szCs w:val="22"/>
        </w:rPr>
        <w:t>jrgreenb@illinois.edu</w:t>
      </w:r>
    </w:p>
    <w:p w:rsidR="00D768E3" w:rsidRPr="00A46B52" w:rsidRDefault="00D768E3">
      <w:pPr>
        <w:pStyle w:val="Heading2"/>
        <w:rPr>
          <w:iCs/>
          <w:smallCaps/>
          <w:szCs w:val="22"/>
          <w:u w:val="single"/>
        </w:rPr>
      </w:pPr>
    </w:p>
    <w:p w:rsidR="0098741A" w:rsidRPr="00A46B52" w:rsidRDefault="00B70FB6">
      <w:pPr>
        <w:pStyle w:val="Heading2"/>
        <w:spacing w:line="240" w:lineRule="auto"/>
        <w:rPr>
          <w:b w:val="0"/>
          <w:bCs/>
          <w:szCs w:val="22"/>
          <w:lang w:val="fr-FR"/>
        </w:rPr>
      </w:pPr>
      <w:r w:rsidRPr="00A46B52">
        <w:rPr>
          <w:iCs/>
          <w:smallCaps/>
          <w:szCs w:val="22"/>
          <w:u w:val="single"/>
          <w:lang w:val="fr-FR"/>
        </w:rPr>
        <w:t>Education</w:t>
      </w:r>
    </w:p>
    <w:p w:rsidR="0098741A" w:rsidRPr="00A46B52" w:rsidRDefault="0074752D" w:rsidP="00E54D11">
      <w:pPr>
        <w:rPr>
          <w:b/>
          <w:bCs/>
          <w:szCs w:val="22"/>
          <w:lang w:val="fr-FR"/>
        </w:rPr>
      </w:pPr>
      <w:r>
        <w:rPr>
          <w:lang w:val="fr-FR"/>
        </w:rPr>
        <w:t xml:space="preserve">2017  </w:t>
      </w:r>
      <w:r w:rsidR="0098741A" w:rsidRPr="00A46B52">
        <w:rPr>
          <w:lang w:val="fr-FR"/>
        </w:rPr>
        <w:t xml:space="preserve"> M</w:t>
      </w:r>
      <w:r w:rsidR="00047CAA">
        <w:rPr>
          <w:lang w:val="fr-FR"/>
        </w:rPr>
        <w:t>aster of Studies in Law</w:t>
      </w:r>
      <w:r w:rsidR="0098741A" w:rsidRPr="00A46B52">
        <w:rPr>
          <w:lang w:val="fr-FR"/>
        </w:rPr>
        <w:t>, College of Law, University of Illinois</w:t>
      </w:r>
    </w:p>
    <w:p w:rsidR="00B70FB6" w:rsidRPr="00A46B52" w:rsidRDefault="00C54147" w:rsidP="00E54D11">
      <w:pPr>
        <w:pStyle w:val="Heading2"/>
        <w:spacing w:line="240" w:lineRule="auto"/>
        <w:rPr>
          <w:b w:val="0"/>
          <w:bCs/>
          <w:i/>
          <w:iCs/>
          <w:szCs w:val="22"/>
        </w:rPr>
      </w:pPr>
      <w:r w:rsidRPr="00A46B52">
        <w:rPr>
          <w:b w:val="0"/>
          <w:bCs/>
          <w:szCs w:val="22"/>
          <w:lang w:val="fr-FR"/>
        </w:rPr>
        <w:t>2007</w:t>
      </w:r>
      <w:r w:rsidR="005D2381">
        <w:rPr>
          <w:b w:val="0"/>
          <w:bCs/>
          <w:szCs w:val="22"/>
          <w:lang w:val="fr-FR"/>
        </w:rPr>
        <w:t xml:space="preserve">    </w:t>
      </w:r>
      <w:r w:rsidR="007954AC" w:rsidRPr="00A46B52">
        <w:rPr>
          <w:b w:val="0"/>
          <w:bCs/>
          <w:szCs w:val="22"/>
        </w:rPr>
        <w:t>PhD</w:t>
      </w:r>
      <w:r w:rsidR="00B70FB6" w:rsidRPr="00A46B52">
        <w:rPr>
          <w:b w:val="0"/>
          <w:bCs/>
          <w:szCs w:val="22"/>
        </w:rPr>
        <w:t>, Department of Anthropology, University of Chicago, Chicago, IL</w:t>
      </w:r>
    </w:p>
    <w:p w:rsidR="00B70FB6" w:rsidRPr="00A46B52" w:rsidRDefault="00B70FB6" w:rsidP="0098741A">
      <w:pPr>
        <w:rPr>
          <w:bCs/>
          <w:sz w:val="22"/>
          <w:szCs w:val="22"/>
        </w:rPr>
      </w:pPr>
      <w:r w:rsidRPr="00A46B52">
        <w:rPr>
          <w:bCs/>
          <w:sz w:val="22"/>
          <w:szCs w:val="22"/>
        </w:rPr>
        <w:t>1997</w:t>
      </w:r>
      <w:r w:rsidR="0098741A" w:rsidRPr="00A46B52">
        <w:rPr>
          <w:bCs/>
          <w:sz w:val="22"/>
          <w:szCs w:val="22"/>
        </w:rPr>
        <w:t xml:space="preserve">    </w:t>
      </w:r>
      <w:r w:rsidRPr="00A46B52">
        <w:rPr>
          <w:bCs/>
          <w:sz w:val="22"/>
          <w:szCs w:val="22"/>
        </w:rPr>
        <w:t>BA, Women’s and Gender Studies, Columbia University, New York, NY</w:t>
      </w:r>
    </w:p>
    <w:p w:rsidR="00511D74" w:rsidRPr="00A46B52" w:rsidRDefault="00B70FB6" w:rsidP="00DD5377">
      <w:pPr>
        <w:ind w:firstLine="720"/>
        <w:rPr>
          <w:sz w:val="22"/>
          <w:szCs w:val="22"/>
        </w:rPr>
      </w:pPr>
      <w:r w:rsidRPr="00A46B52">
        <w:rPr>
          <w:sz w:val="22"/>
          <w:szCs w:val="22"/>
        </w:rPr>
        <w:tab/>
      </w:r>
      <w:r w:rsidRPr="00A46B52">
        <w:rPr>
          <w:sz w:val="22"/>
          <w:szCs w:val="22"/>
        </w:rPr>
        <w:tab/>
      </w:r>
      <w:r w:rsidRPr="00A46B52">
        <w:rPr>
          <w:sz w:val="22"/>
          <w:szCs w:val="22"/>
        </w:rPr>
        <w:tab/>
      </w:r>
      <w:r w:rsidRPr="00A46B52">
        <w:rPr>
          <w:sz w:val="22"/>
          <w:szCs w:val="22"/>
        </w:rPr>
        <w:tab/>
      </w:r>
      <w:r w:rsidR="00511D74" w:rsidRPr="00A46B52">
        <w:rPr>
          <w:sz w:val="22"/>
          <w:szCs w:val="22"/>
        </w:rPr>
        <w:tab/>
      </w:r>
      <w:r w:rsidR="00511D74" w:rsidRPr="00A46B52">
        <w:rPr>
          <w:sz w:val="22"/>
          <w:szCs w:val="22"/>
        </w:rPr>
        <w:tab/>
      </w:r>
      <w:r w:rsidR="00511D74" w:rsidRPr="00A46B52">
        <w:rPr>
          <w:sz w:val="22"/>
          <w:szCs w:val="22"/>
        </w:rPr>
        <w:tab/>
      </w:r>
    </w:p>
    <w:p w:rsidR="00511D74" w:rsidRPr="00A46B52" w:rsidRDefault="005203D7" w:rsidP="00511D74">
      <w:pPr>
        <w:rPr>
          <w:b/>
          <w:smallCaps/>
          <w:sz w:val="22"/>
          <w:szCs w:val="22"/>
          <w:u w:val="single"/>
        </w:rPr>
      </w:pPr>
      <w:r w:rsidRPr="00A46B52">
        <w:rPr>
          <w:b/>
          <w:smallCaps/>
          <w:sz w:val="22"/>
          <w:szCs w:val="22"/>
          <w:u w:val="single"/>
        </w:rPr>
        <w:t>Academic Appointments</w:t>
      </w:r>
      <w:r w:rsidR="00805337" w:rsidRPr="00A46B52">
        <w:rPr>
          <w:b/>
          <w:smallCaps/>
          <w:sz w:val="22"/>
          <w:szCs w:val="22"/>
          <w:u w:val="single"/>
        </w:rPr>
        <w:t xml:space="preserve"> </w:t>
      </w:r>
    </w:p>
    <w:p w:rsidR="000508D4" w:rsidRPr="00A46B52" w:rsidRDefault="000508D4" w:rsidP="00511D74">
      <w:pPr>
        <w:rPr>
          <w:sz w:val="22"/>
          <w:szCs w:val="22"/>
        </w:rPr>
      </w:pPr>
      <w:r w:rsidRPr="00A46B52">
        <w:rPr>
          <w:sz w:val="22"/>
          <w:szCs w:val="22"/>
        </w:rPr>
        <w:t>2015-</w:t>
      </w:r>
      <w:r w:rsidR="00ED38E1">
        <w:rPr>
          <w:sz w:val="22"/>
          <w:szCs w:val="22"/>
        </w:rPr>
        <w:t>present</w:t>
      </w:r>
      <w:r w:rsidR="00ED38E1">
        <w:rPr>
          <w:sz w:val="22"/>
          <w:szCs w:val="22"/>
        </w:rPr>
        <w:tab/>
      </w:r>
      <w:r w:rsidRPr="00A46B52">
        <w:rPr>
          <w:sz w:val="22"/>
          <w:szCs w:val="22"/>
        </w:rPr>
        <w:t xml:space="preserve">Associate Professor, Anthropology, University of Illinois, Urbana-Champaign </w:t>
      </w:r>
    </w:p>
    <w:p w:rsidR="00214BBC" w:rsidRPr="00A46B52" w:rsidRDefault="00F66217" w:rsidP="00EF589B">
      <w:pPr>
        <w:rPr>
          <w:sz w:val="22"/>
          <w:szCs w:val="22"/>
        </w:rPr>
      </w:pPr>
      <w:r w:rsidRPr="00A46B52">
        <w:rPr>
          <w:sz w:val="22"/>
          <w:szCs w:val="22"/>
        </w:rPr>
        <w:t>2012-</w:t>
      </w:r>
      <w:r w:rsidR="000508D4" w:rsidRPr="00A46B52">
        <w:rPr>
          <w:sz w:val="22"/>
          <w:szCs w:val="22"/>
        </w:rPr>
        <w:t>2015</w:t>
      </w:r>
      <w:r w:rsidRPr="00A46B52">
        <w:rPr>
          <w:sz w:val="22"/>
          <w:szCs w:val="22"/>
        </w:rPr>
        <w:tab/>
        <w:t>Assistant Professor, Anthropology, Univers</w:t>
      </w:r>
      <w:r w:rsidR="00EF589B" w:rsidRPr="00A46B52">
        <w:rPr>
          <w:sz w:val="22"/>
          <w:szCs w:val="22"/>
        </w:rPr>
        <w:t>ity of Illinois, Urbana-Champaign</w:t>
      </w:r>
    </w:p>
    <w:p w:rsidR="00BA5B8C" w:rsidRPr="00A46B52" w:rsidRDefault="008550F8" w:rsidP="00511D74">
      <w:pPr>
        <w:rPr>
          <w:sz w:val="22"/>
          <w:szCs w:val="22"/>
        </w:rPr>
      </w:pPr>
      <w:r w:rsidRPr="00A46B52">
        <w:rPr>
          <w:sz w:val="22"/>
          <w:szCs w:val="22"/>
        </w:rPr>
        <w:t>2008</w:t>
      </w:r>
      <w:r w:rsidR="003330A9" w:rsidRPr="00A46B52">
        <w:rPr>
          <w:sz w:val="22"/>
          <w:szCs w:val="22"/>
        </w:rPr>
        <w:t>-</w:t>
      </w:r>
      <w:r w:rsidR="005A6E11" w:rsidRPr="00A46B52">
        <w:rPr>
          <w:sz w:val="22"/>
          <w:szCs w:val="22"/>
        </w:rPr>
        <w:t>2012</w:t>
      </w:r>
      <w:r w:rsidRPr="00A46B52">
        <w:rPr>
          <w:sz w:val="22"/>
          <w:szCs w:val="22"/>
        </w:rPr>
        <w:tab/>
      </w:r>
      <w:r w:rsidR="00511D74" w:rsidRPr="00A46B52">
        <w:rPr>
          <w:sz w:val="22"/>
          <w:szCs w:val="22"/>
        </w:rPr>
        <w:t>Assistant Professor, Communication Studies, Northwestern University</w:t>
      </w:r>
    </w:p>
    <w:p w:rsidR="00315233" w:rsidRPr="00A46B52" w:rsidRDefault="00B70FB6">
      <w:pPr>
        <w:pStyle w:val="Footer"/>
        <w:tabs>
          <w:tab w:val="clear" w:pos="4320"/>
          <w:tab w:val="clear" w:pos="8640"/>
        </w:tabs>
        <w:rPr>
          <w:sz w:val="22"/>
          <w:szCs w:val="22"/>
        </w:rPr>
      </w:pPr>
      <w:r w:rsidRPr="00A46B52">
        <w:rPr>
          <w:sz w:val="22"/>
          <w:szCs w:val="22"/>
        </w:rPr>
        <w:t>2</w:t>
      </w:r>
      <w:r w:rsidR="00A67282" w:rsidRPr="00A46B52">
        <w:rPr>
          <w:sz w:val="22"/>
          <w:szCs w:val="22"/>
        </w:rPr>
        <w:t>007</w:t>
      </w:r>
      <w:r w:rsidR="00A67282" w:rsidRPr="00A46B52">
        <w:rPr>
          <w:sz w:val="22"/>
          <w:szCs w:val="22"/>
        </w:rPr>
        <w:tab/>
      </w:r>
      <w:r w:rsidR="000145E7" w:rsidRPr="00A46B52">
        <w:rPr>
          <w:sz w:val="22"/>
          <w:szCs w:val="22"/>
        </w:rPr>
        <w:tab/>
        <w:t xml:space="preserve">Academy Scholar, </w:t>
      </w:r>
      <w:r w:rsidR="00186C37" w:rsidRPr="00A46B52">
        <w:rPr>
          <w:sz w:val="22"/>
          <w:szCs w:val="22"/>
        </w:rPr>
        <w:t xml:space="preserve">Harvard </w:t>
      </w:r>
      <w:r w:rsidRPr="00A46B52">
        <w:rPr>
          <w:sz w:val="22"/>
          <w:szCs w:val="22"/>
        </w:rPr>
        <w:t>Academy for International and Area Studies</w:t>
      </w:r>
    </w:p>
    <w:p w:rsidR="00EF589B" w:rsidRPr="00A46B52" w:rsidRDefault="00B70FB6" w:rsidP="00DD5377">
      <w:pPr>
        <w:pStyle w:val="Heading4"/>
        <w:spacing w:line="240" w:lineRule="auto"/>
        <w:rPr>
          <w:b w:val="0"/>
          <w:sz w:val="22"/>
          <w:szCs w:val="22"/>
        </w:rPr>
      </w:pPr>
      <w:r w:rsidRPr="00A46B52">
        <w:rPr>
          <w:b w:val="0"/>
          <w:sz w:val="22"/>
          <w:szCs w:val="22"/>
        </w:rPr>
        <w:tab/>
      </w:r>
    </w:p>
    <w:p w:rsidR="00EF589B" w:rsidRPr="00A46B52" w:rsidRDefault="00EF589B" w:rsidP="00EF589B">
      <w:pPr>
        <w:pStyle w:val="ColorfulList-Accent11"/>
        <w:autoSpaceDE w:val="0"/>
        <w:autoSpaceDN w:val="0"/>
        <w:adjustRightInd w:val="0"/>
        <w:ind w:left="0"/>
        <w:contextualSpacing/>
        <w:rPr>
          <w:b/>
          <w:sz w:val="22"/>
          <w:szCs w:val="22"/>
        </w:rPr>
      </w:pPr>
      <w:r w:rsidRPr="00A46B52">
        <w:rPr>
          <w:b/>
          <w:sz w:val="22"/>
          <w:szCs w:val="22"/>
        </w:rPr>
        <w:t>Faculty Affiliations</w:t>
      </w:r>
    </w:p>
    <w:p w:rsidR="005D2381" w:rsidRDefault="005D2381" w:rsidP="00EF589B">
      <w:pPr>
        <w:pStyle w:val="ColorfulList-Accent11"/>
        <w:autoSpaceDE w:val="0"/>
        <w:autoSpaceDN w:val="0"/>
        <w:adjustRightInd w:val="0"/>
        <w:ind w:left="0"/>
        <w:contextualSpacing/>
        <w:rPr>
          <w:iCs/>
          <w:sz w:val="22"/>
          <w:szCs w:val="22"/>
        </w:rPr>
      </w:pPr>
    </w:p>
    <w:p w:rsidR="00EF589B" w:rsidRPr="00A46B52" w:rsidRDefault="00EF589B" w:rsidP="00EF589B">
      <w:pPr>
        <w:pStyle w:val="ColorfulList-Accent11"/>
        <w:autoSpaceDE w:val="0"/>
        <w:autoSpaceDN w:val="0"/>
        <w:adjustRightInd w:val="0"/>
        <w:ind w:left="0"/>
        <w:contextualSpacing/>
        <w:rPr>
          <w:bCs/>
          <w:sz w:val="22"/>
          <w:szCs w:val="22"/>
        </w:rPr>
      </w:pPr>
      <w:r w:rsidRPr="00A46B52">
        <w:rPr>
          <w:iCs/>
          <w:sz w:val="22"/>
          <w:szCs w:val="22"/>
        </w:rPr>
        <w:t xml:space="preserve">University of Illinois: Russian, East European, Eurasian Center; European Union Center; Global Studies; Unit for </w:t>
      </w:r>
      <w:r w:rsidR="002E2EA8" w:rsidRPr="00A46B52">
        <w:rPr>
          <w:iCs/>
          <w:sz w:val="22"/>
          <w:szCs w:val="22"/>
        </w:rPr>
        <w:t>Criticism and Interpretative Theory</w:t>
      </w:r>
      <w:r w:rsidRPr="00A46B52">
        <w:rPr>
          <w:iCs/>
          <w:sz w:val="22"/>
          <w:szCs w:val="22"/>
        </w:rPr>
        <w:t>; Jewish Studies</w:t>
      </w:r>
      <w:r w:rsidRPr="00A46B52">
        <w:rPr>
          <w:bCs/>
          <w:sz w:val="22"/>
          <w:szCs w:val="22"/>
        </w:rPr>
        <w:t xml:space="preserve"> </w:t>
      </w:r>
    </w:p>
    <w:p w:rsidR="005D2381" w:rsidRDefault="005D2381" w:rsidP="00EF589B">
      <w:pPr>
        <w:pStyle w:val="ColorfulList-Accent11"/>
        <w:autoSpaceDE w:val="0"/>
        <w:autoSpaceDN w:val="0"/>
        <w:adjustRightInd w:val="0"/>
        <w:ind w:left="0"/>
        <w:contextualSpacing/>
        <w:rPr>
          <w:bCs/>
          <w:sz w:val="22"/>
          <w:szCs w:val="22"/>
        </w:rPr>
      </w:pPr>
    </w:p>
    <w:p w:rsidR="00214BBC" w:rsidRPr="00A46B52" w:rsidRDefault="00EF589B" w:rsidP="00EF589B">
      <w:pPr>
        <w:pStyle w:val="ColorfulList-Accent11"/>
        <w:autoSpaceDE w:val="0"/>
        <w:autoSpaceDN w:val="0"/>
        <w:adjustRightInd w:val="0"/>
        <w:ind w:left="0"/>
        <w:contextualSpacing/>
        <w:rPr>
          <w:color w:val="000000"/>
          <w:sz w:val="22"/>
          <w:szCs w:val="22"/>
        </w:rPr>
      </w:pPr>
      <w:r w:rsidRPr="00A46B52">
        <w:rPr>
          <w:bCs/>
          <w:sz w:val="22"/>
          <w:szCs w:val="22"/>
        </w:rPr>
        <w:t xml:space="preserve">University of Chicago: Center for East European and Eurasian Studies (CEERES) </w:t>
      </w:r>
      <w:r w:rsidR="00B70FB6" w:rsidRPr="00A46B52">
        <w:rPr>
          <w:b/>
          <w:sz w:val="22"/>
          <w:szCs w:val="22"/>
        </w:rPr>
        <w:tab/>
      </w:r>
    </w:p>
    <w:p w:rsidR="004D09B6" w:rsidRPr="00A46B52" w:rsidRDefault="00B70FB6" w:rsidP="00DD5377">
      <w:pPr>
        <w:pStyle w:val="Heading4"/>
        <w:spacing w:line="240" w:lineRule="auto"/>
        <w:rPr>
          <w:b w:val="0"/>
          <w:sz w:val="22"/>
          <w:szCs w:val="22"/>
        </w:rPr>
      </w:pPr>
      <w:r w:rsidRPr="00A46B52">
        <w:rPr>
          <w:b w:val="0"/>
          <w:sz w:val="22"/>
          <w:szCs w:val="22"/>
        </w:rPr>
        <w:tab/>
        <w:t xml:space="preserve"> </w:t>
      </w:r>
    </w:p>
    <w:p w:rsidR="00B70FB6" w:rsidRPr="00A46B52" w:rsidRDefault="00B70FB6">
      <w:pPr>
        <w:pStyle w:val="Heading4"/>
        <w:widowControl/>
        <w:spacing w:line="240" w:lineRule="auto"/>
        <w:rPr>
          <w:bCs/>
          <w:smallCaps/>
          <w:snapToGrid/>
          <w:sz w:val="22"/>
          <w:szCs w:val="22"/>
          <w:u w:val="single"/>
        </w:rPr>
      </w:pPr>
      <w:r w:rsidRPr="00A46B52">
        <w:rPr>
          <w:bCs/>
          <w:smallCaps/>
          <w:snapToGrid/>
          <w:sz w:val="22"/>
          <w:szCs w:val="22"/>
          <w:u w:val="single"/>
        </w:rPr>
        <w:t>Publications</w:t>
      </w:r>
    </w:p>
    <w:p w:rsidR="00AB62A9" w:rsidRPr="00A46B52" w:rsidRDefault="00AB62A9" w:rsidP="00AB62A9">
      <w:pPr>
        <w:rPr>
          <w:b/>
          <w:sz w:val="22"/>
          <w:szCs w:val="22"/>
        </w:rPr>
      </w:pPr>
      <w:r w:rsidRPr="00A46B52">
        <w:rPr>
          <w:b/>
          <w:sz w:val="22"/>
          <w:szCs w:val="22"/>
        </w:rPr>
        <w:t>Books</w:t>
      </w:r>
    </w:p>
    <w:p w:rsidR="00AB62A9" w:rsidRPr="00A46B52" w:rsidRDefault="00AB62A9" w:rsidP="00E544A0">
      <w:pPr>
        <w:ind w:left="720" w:hanging="720"/>
        <w:rPr>
          <w:sz w:val="22"/>
          <w:szCs w:val="22"/>
        </w:rPr>
      </w:pPr>
      <w:r w:rsidRPr="00A46B52">
        <w:rPr>
          <w:sz w:val="22"/>
          <w:szCs w:val="22"/>
        </w:rPr>
        <w:t>2014</w:t>
      </w:r>
      <w:r w:rsidR="00893F21" w:rsidRPr="00A46B52">
        <w:rPr>
          <w:sz w:val="22"/>
          <w:szCs w:val="22"/>
        </w:rPr>
        <w:tab/>
      </w:r>
      <w:r w:rsidRPr="00A46B52">
        <w:rPr>
          <w:sz w:val="22"/>
          <w:szCs w:val="22"/>
        </w:rPr>
        <w:t xml:space="preserve">After the Revolution: Youth, democracy, and </w:t>
      </w:r>
      <w:r w:rsidR="00461AC9">
        <w:rPr>
          <w:sz w:val="22"/>
          <w:szCs w:val="22"/>
        </w:rPr>
        <w:t xml:space="preserve">the politics of </w:t>
      </w:r>
      <w:r w:rsidRPr="00A46B52">
        <w:rPr>
          <w:sz w:val="22"/>
          <w:szCs w:val="22"/>
        </w:rPr>
        <w:t xml:space="preserve">disappointment </w:t>
      </w:r>
      <w:r w:rsidR="00461AC9">
        <w:rPr>
          <w:sz w:val="22"/>
          <w:szCs w:val="22"/>
        </w:rPr>
        <w:t xml:space="preserve">in </w:t>
      </w:r>
      <w:r w:rsidRPr="00A46B52">
        <w:rPr>
          <w:sz w:val="22"/>
          <w:szCs w:val="22"/>
        </w:rPr>
        <w:t>Serbia. Stanfo</w:t>
      </w:r>
      <w:r w:rsidR="00086068" w:rsidRPr="00A46B52">
        <w:rPr>
          <w:sz w:val="22"/>
          <w:szCs w:val="22"/>
        </w:rPr>
        <w:t>rd University Press.</w:t>
      </w:r>
    </w:p>
    <w:p w:rsidR="00AB62A9" w:rsidRPr="00A46B52" w:rsidRDefault="00AB62A9" w:rsidP="00E544A0">
      <w:pPr>
        <w:rPr>
          <w:b/>
          <w:sz w:val="22"/>
          <w:szCs w:val="22"/>
        </w:rPr>
      </w:pPr>
    </w:p>
    <w:p w:rsidR="00A45873" w:rsidRDefault="00BB7D29" w:rsidP="00E544A0">
      <w:pPr>
        <w:rPr>
          <w:b/>
          <w:sz w:val="22"/>
          <w:szCs w:val="22"/>
        </w:rPr>
      </w:pPr>
      <w:r>
        <w:rPr>
          <w:b/>
          <w:sz w:val="22"/>
          <w:szCs w:val="22"/>
        </w:rPr>
        <w:t>Articles</w:t>
      </w:r>
    </w:p>
    <w:p w:rsidR="003C0721" w:rsidRPr="00301022" w:rsidRDefault="002C3AA9" w:rsidP="003C0721">
      <w:pPr>
        <w:ind w:left="720" w:hanging="720"/>
      </w:pPr>
      <w:r w:rsidRPr="00692307">
        <w:rPr>
          <w:sz w:val="22"/>
          <w:szCs w:val="22"/>
        </w:rPr>
        <w:t>2021</w:t>
      </w:r>
      <w:r>
        <w:rPr>
          <w:b/>
          <w:sz w:val="22"/>
          <w:szCs w:val="22"/>
        </w:rPr>
        <w:tab/>
      </w:r>
      <w:r w:rsidR="003C0721">
        <w:t>Counterpedagogy, Sovereignty, and Migration at the European Court of Human Rights. Law and Social Inquiry. 46(2): 518-539.</w:t>
      </w:r>
    </w:p>
    <w:p w:rsidR="003C0721" w:rsidRDefault="002C3AA9" w:rsidP="003C0721">
      <w:pPr>
        <w:rPr>
          <w:sz w:val="22"/>
          <w:szCs w:val="22"/>
        </w:rPr>
      </w:pPr>
      <w:r>
        <w:rPr>
          <w:sz w:val="22"/>
          <w:szCs w:val="22"/>
        </w:rPr>
        <w:t>2020</w:t>
      </w:r>
      <w:r>
        <w:rPr>
          <w:sz w:val="22"/>
          <w:szCs w:val="22"/>
        </w:rPr>
        <w:tab/>
      </w:r>
      <w:r w:rsidRPr="00301022">
        <w:rPr>
          <w:sz w:val="22"/>
          <w:szCs w:val="22"/>
        </w:rPr>
        <w:t xml:space="preserve">Law, politics, and efficacy at the European Court of Human Rights. American Ethnologist. </w:t>
      </w:r>
    </w:p>
    <w:p w:rsidR="002C3AA9" w:rsidRPr="00301022" w:rsidRDefault="002C3AA9" w:rsidP="003C0721">
      <w:pPr>
        <w:ind w:firstLine="720"/>
        <w:rPr>
          <w:sz w:val="22"/>
          <w:szCs w:val="22"/>
        </w:rPr>
      </w:pPr>
      <w:hyperlink r:id="rId7" w:history="1">
        <w:r w:rsidRPr="00301022">
          <w:rPr>
            <w:rStyle w:val="Hyperlink"/>
            <w:color w:val="auto"/>
            <w:sz w:val="22"/>
            <w:szCs w:val="22"/>
            <w:u w:val="none"/>
            <w:shd w:val="clear" w:color="auto" w:fill="FFFFFF"/>
          </w:rPr>
          <w:t>Volume 47, Issue 4</w:t>
        </w:r>
      </w:hyperlink>
      <w:r>
        <w:t>.</w:t>
      </w:r>
    </w:p>
    <w:p w:rsidR="004C0F79" w:rsidRPr="00A95A6E" w:rsidRDefault="00676AAF" w:rsidP="003C0721">
      <w:pPr>
        <w:ind w:left="720" w:hanging="720"/>
        <w:rPr>
          <w:i/>
        </w:rPr>
      </w:pPr>
      <w:r>
        <w:rPr>
          <w:bCs/>
          <w:iCs/>
          <w:szCs w:val="22"/>
        </w:rPr>
        <w:t>2017</w:t>
      </w:r>
      <w:r>
        <w:rPr>
          <w:bCs/>
          <w:iCs/>
          <w:szCs w:val="22"/>
        </w:rPr>
        <w:tab/>
      </w:r>
      <w:r w:rsidRPr="00A46B52">
        <w:rPr>
          <w:bCs/>
          <w:iCs/>
          <w:szCs w:val="22"/>
        </w:rPr>
        <w:t xml:space="preserve"> </w:t>
      </w:r>
      <w:r w:rsidR="00405233">
        <w:rPr>
          <w:bCs/>
          <w:iCs/>
          <w:szCs w:val="22"/>
        </w:rPr>
        <w:t>(</w:t>
      </w:r>
      <w:r w:rsidR="00405233" w:rsidRPr="00A46B52">
        <w:t>With Ivana Spasić</w:t>
      </w:r>
      <w:r w:rsidR="00405233">
        <w:t>)</w:t>
      </w:r>
      <w:r w:rsidR="00405233" w:rsidRPr="00A46B52">
        <w:t xml:space="preserve"> </w:t>
      </w:r>
      <w:r w:rsidRPr="00A46B52">
        <w:t>Beyond East and West: Solidarity politics and the absent/present state</w:t>
      </w:r>
      <w:r w:rsidR="003C0721">
        <w:t xml:space="preserve"> in the </w:t>
      </w:r>
      <w:r w:rsidRPr="00A46B52">
        <w:t xml:space="preserve">Balkans. </w:t>
      </w:r>
      <w:r w:rsidRPr="00A46B52">
        <w:rPr>
          <w:i/>
        </w:rPr>
        <w:t>Slavic Review</w:t>
      </w:r>
      <w:r w:rsidR="00A95A6E">
        <w:t xml:space="preserve"> </w:t>
      </w:r>
      <w:r w:rsidR="00A95A6E" w:rsidRPr="00A95A6E">
        <w:t>vol. 76 (2):</w:t>
      </w:r>
      <w:r w:rsidR="00A95A6E">
        <w:t xml:space="preserve"> 315-326.</w:t>
      </w:r>
    </w:p>
    <w:p w:rsidR="00E75EF0" w:rsidRPr="00A46B52" w:rsidRDefault="00893267" w:rsidP="00E75EF0">
      <w:pPr>
        <w:rPr>
          <w:sz w:val="22"/>
          <w:szCs w:val="22"/>
        </w:rPr>
      </w:pPr>
      <w:r w:rsidRPr="00A46B52">
        <w:rPr>
          <w:sz w:val="22"/>
          <w:szCs w:val="22"/>
        </w:rPr>
        <w:t>2012</w:t>
      </w:r>
      <w:r w:rsidR="00E75EF0" w:rsidRPr="00A46B52">
        <w:rPr>
          <w:sz w:val="22"/>
          <w:szCs w:val="22"/>
        </w:rPr>
        <w:tab/>
        <w:t xml:space="preserve">Gaming the System: Semiotic Indeterminacy and Political Circulation in the New </w:t>
      </w:r>
    </w:p>
    <w:p w:rsidR="00E75EF0" w:rsidRPr="00A46B52" w:rsidRDefault="00C44138" w:rsidP="00E75EF0">
      <w:pPr>
        <w:rPr>
          <w:sz w:val="22"/>
          <w:szCs w:val="22"/>
        </w:rPr>
      </w:pPr>
      <w:r w:rsidRPr="00A46B52">
        <w:rPr>
          <w:sz w:val="22"/>
          <w:szCs w:val="22"/>
        </w:rPr>
        <w:t xml:space="preserve">            </w:t>
      </w:r>
      <w:r w:rsidR="00E75EF0" w:rsidRPr="00A46B52">
        <w:rPr>
          <w:sz w:val="22"/>
          <w:szCs w:val="22"/>
        </w:rPr>
        <w:t xml:space="preserve">Age of Revolution. </w:t>
      </w:r>
      <w:r w:rsidR="00893267" w:rsidRPr="00A46B52">
        <w:rPr>
          <w:i/>
          <w:sz w:val="22"/>
          <w:szCs w:val="22"/>
        </w:rPr>
        <w:t xml:space="preserve">Language &amp; Communication, </w:t>
      </w:r>
      <w:r w:rsidR="00893267" w:rsidRPr="00A46B52">
        <w:rPr>
          <w:sz w:val="22"/>
          <w:szCs w:val="22"/>
        </w:rPr>
        <w:t>(32)4: 372–385.</w:t>
      </w:r>
      <w:r w:rsidR="00E75EF0" w:rsidRPr="00A46B52">
        <w:rPr>
          <w:i/>
          <w:sz w:val="22"/>
          <w:szCs w:val="22"/>
        </w:rPr>
        <w:t xml:space="preserve"> </w:t>
      </w:r>
    </w:p>
    <w:p w:rsidR="00212B35" w:rsidRPr="00A46B52" w:rsidRDefault="00277173" w:rsidP="00B601EA">
      <w:pPr>
        <w:ind w:left="720" w:hanging="720"/>
        <w:rPr>
          <w:bCs/>
          <w:sz w:val="22"/>
          <w:szCs w:val="22"/>
        </w:rPr>
      </w:pPr>
      <w:r w:rsidRPr="00A46B52">
        <w:rPr>
          <w:sz w:val="22"/>
          <w:szCs w:val="22"/>
        </w:rPr>
        <w:t>2011</w:t>
      </w:r>
      <w:r w:rsidRPr="00A46B52">
        <w:rPr>
          <w:sz w:val="22"/>
          <w:szCs w:val="22"/>
        </w:rPr>
        <w:tab/>
      </w:r>
      <w:r w:rsidR="00E11AC2" w:rsidRPr="00A46B52">
        <w:rPr>
          <w:sz w:val="22"/>
          <w:szCs w:val="22"/>
        </w:rPr>
        <w:t xml:space="preserve">On the Road to Normal: </w:t>
      </w:r>
      <w:r w:rsidR="00E11AC2" w:rsidRPr="00A46B52">
        <w:rPr>
          <w:bCs/>
          <w:sz w:val="22"/>
          <w:szCs w:val="22"/>
        </w:rPr>
        <w:t xml:space="preserve">Negotiating Agency and State Sovereignty in Postsocialist Serbia. </w:t>
      </w:r>
      <w:r w:rsidR="00E11AC2" w:rsidRPr="00A46B52">
        <w:rPr>
          <w:bCs/>
          <w:i/>
          <w:sz w:val="22"/>
          <w:szCs w:val="22"/>
        </w:rPr>
        <w:t>American Anthropologist</w:t>
      </w:r>
      <w:r w:rsidR="00015CB9" w:rsidRPr="00A46B52">
        <w:rPr>
          <w:bCs/>
          <w:sz w:val="22"/>
          <w:szCs w:val="22"/>
        </w:rPr>
        <w:t xml:space="preserve"> (113)1</w:t>
      </w:r>
      <w:r w:rsidR="008D0098" w:rsidRPr="00A46B52">
        <w:rPr>
          <w:bCs/>
          <w:sz w:val="22"/>
          <w:szCs w:val="22"/>
        </w:rPr>
        <w:t>: 88-100</w:t>
      </w:r>
      <w:r w:rsidR="00015CB9" w:rsidRPr="00A46B52">
        <w:rPr>
          <w:bCs/>
          <w:sz w:val="22"/>
          <w:szCs w:val="22"/>
        </w:rPr>
        <w:t xml:space="preserve">. </w:t>
      </w:r>
    </w:p>
    <w:p w:rsidR="00212B35" w:rsidRPr="00A46B52" w:rsidRDefault="00AA6FA5" w:rsidP="00212B35">
      <w:pPr>
        <w:rPr>
          <w:sz w:val="22"/>
          <w:szCs w:val="22"/>
        </w:rPr>
      </w:pPr>
      <w:r w:rsidRPr="00A46B52">
        <w:rPr>
          <w:sz w:val="22"/>
          <w:szCs w:val="22"/>
        </w:rPr>
        <w:t>2010</w:t>
      </w:r>
      <w:r w:rsidRPr="00A46B52">
        <w:rPr>
          <w:sz w:val="22"/>
          <w:szCs w:val="22"/>
        </w:rPr>
        <w:tab/>
      </w:r>
      <w:r w:rsidR="00277173" w:rsidRPr="00A46B52">
        <w:rPr>
          <w:sz w:val="22"/>
          <w:szCs w:val="22"/>
        </w:rPr>
        <w:t>“There’s nothing anyone can do about it”: Participation, Apathy and “Successful”</w:t>
      </w:r>
      <w:r w:rsidRPr="00A46B52">
        <w:rPr>
          <w:sz w:val="22"/>
          <w:szCs w:val="22"/>
        </w:rPr>
        <w:t xml:space="preserve"> </w:t>
      </w:r>
    </w:p>
    <w:p w:rsidR="008458DA" w:rsidRPr="00A46B52" w:rsidRDefault="00AA6FA5" w:rsidP="00A24BFA">
      <w:pPr>
        <w:ind w:firstLine="720"/>
        <w:rPr>
          <w:bCs/>
          <w:iCs/>
          <w:sz w:val="22"/>
          <w:szCs w:val="22"/>
        </w:rPr>
      </w:pPr>
      <w:r w:rsidRPr="00A46B52">
        <w:rPr>
          <w:sz w:val="22"/>
          <w:szCs w:val="22"/>
        </w:rPr>
        <w:t xml:space="preserve">Democratic Transition in Postsocialist Serbia,” </w:t>
      </w:r>
      <w:r w:rsidRPr="00A46B52">
        <w:rPr>
          <w:i/>
          <w:sz w:val="22"/>
          <w:szCs w:val="22"/>
        </w:rPr>
        <w:t xml:space="preserve">Slavic </w:t>
      </w:r>
      <w:r w:rsidR="00F84671" w:rsidRPr="00A46B52">
        <w:rPr>
          <w:i/>
          <w:sz w:val="22"/>
          <w:szCs w:val="22"/>
        </w:rPr>
        <w:t>Revie</w:t>
      </w:r>
      <w:r w:rsidR="00277173" w:rsidRPr="00A46B52">
        <w:rPr>
          <w:i/>
          <w:sz w:val="22"/>
          <w:szCs w:val="22"/>
        </w:rPr>
        <w:t>w,</w:t>
      </w:r>
      <w:r w:rsidR="00277173" w:rsidRPr="00A46B52">
        <w:rPr>
          <w:sz w:val="22"/>
          <w:szCs w:val="22"/>
        </w:rPr>
        <w:t xml:space="preserve"> (69)1: 41-64. </w:t>
      </w:r>
    </w:p>
    <w:p w:rsidR="008458DA" w:rsidRPr="00A46B52" w:rsidRDefault="00B70FB6" w:rsidP="008458DA">
      <w:pPr>
        <w:pStyle w:val="BodyText2"/>
        <w:spacing w:line="240" w:lineRule="auto"/>
        <w:jc w:val="left"/>
        <w:rPr>
          <w:bCs/>
          <w:i/>
          <w:iCs/>
          <w:szCs w:val="22"/>
        </w:rPr>
      </w:pPr>
      <w:r w:rsidRPr="00A46B52">
        <w:rPr>
          <w:bCs/>
          <w:iCs/>
          <w:szCs w:val="22"/>
        </w:rPr>
        <w:t>2006</w:t>
      </w:r>
      <w:r w:rsidRPr="00A46B52">
        <w:rPr>
          <w:bCs/>
          <w:iCs/>
          <w:szCs w:val="22"/>
        </w:rPr>
        <w:tab/>
      </w:r>
      <w:r w:rsidR="00165EAE" w:rsidRPr="00A46B52">
        <w:rPr>
          <w:bCs/>
          <w:iCs/>
          <w:szCs w:val="22"/>
        </w:rPr>
        <w:t xml:space="preserve"> </w:t>
      </w:r>
      <w:r w:rsidRPr="00A46B52">
        <w:rPr>
          <w:bCs/>
          <w:iCs/>
          <w:szCs w:val="22"/>
        </w:rPr>
        <w:t>’G</w:t>
      </w:r>
      <w:r w:rsidR="004E39EC">
        <w:rPr>
          <w:bCs/>
          <w:iCs/>
          <w:szCs w:val="22"/>
        </w:rPr>
        <w:t>oodbye Serbian Kennedy:’ Zoran Djindjic</w:t>
      </w:r>
      <w:r w:rsidRPr="00A46B52">
        <w:rPr>
          <w:bCs/>
          <w:iCs/>
          <w:szCs w:val="22"/>
        </w:rPr>
        <w:t xml:space="preserve"> and </w:t>
      </w:r>
      <w:r w:rsidR="00D07F72" w:rsidRPr="00A46B52">
        <w:rPr>
          <w:bCs/>
          <w:iCs/>
          <w:szCs w:val="22"/>
        </w:rPr>
        <w:t>the New Democratic Masculinity.</w:t>
      </w:r>
      <w:r w:rsidRPr="00A46B52">
        <w:rPr>
          <w:bCs/>
          <w:iCs/>
          <w:szCs w:val="22"/>
        </w:rPr>
        <w:t xml:space="preserve"> </w:t>
      </w:r>
      <w:r w:rsidRPr="00A46B52">
        <w:rPr>
          <w:bCs/>
          <w:i/>
          <w:iCs/>
          <w:szCs w:val="22"/>
        </w:rPr>
        <w:t xml:space="preserve">East </w:t>
      </w:r>
      <w:r w:rsidR="008458DA" w:rsidRPr="00A46B52">
        <w:rPr>
          <w:bCs/>
          <w:i/>
          <w:iCs/>
          <w:szCs w:val="22"/>
        </w:rPr>
        <w:t xml:space="preserve"> </w:t>
      </w:r>
    </w:p>
    <w:p w:rsidR="008458DA" w:rsidRPr="00A46B52" w:rsidRDefault="00212B35" w:rsidP="008458DA">
      <w:pPr>
        <w:pStyle w:val="BodyText2"/>
        <w:spacing w:line="240" w:lineRule="auto"/>
        <w:ind w:firstLine="720"/>
        <w:jc w:val="left"/>
        <w:rPr>
          <w:bCs/>
          <w:iCs/>
          <w:szCs w:val="22"/>
        </w:rPr>
      </w:pPr>
      <w:r w:rsidRPr="00A46B52">
        <w:rPr>
          <w:bCs/>
          <w:i/>
          <w:iCs/>
          <w:szCs w:val="22"/>
        </w:rPr>
        <w:t xml:space="preserve"> </w:t>
      </w:r>
      <w:r w:rsidR="00B70FB6" w:rsidRPr="00A46B52">
        <w:rPr>
          <w:bCs/>
          <w:i/>
          <w:iCs/>
          <w:szCs w:val="22"/>
        </w:rPr>
        <w:t xml:space="preserve">European Politics and Societies </w:t>
      </w:r>
      <w:r w:rsidR="00B70FB6" w:rsidRPr="00A46B52">
        <w:rPr>
          <w:bCs/>
          <w:iCs/>
          <w:szCs w:val="22"/>
        </w:rPr>
        <w:t>(20)1: 126-151.</w:t>
      </w:r>
      <w:r w:rsidR="00D03A49" w:rsidRPr="00A46B52">
        <w:rPr>
          <w:bCs/>
          <w:iCs/>
          <w:szCs w:val="22"/>
        </w:rPr>
        <w:t xml:space="preserve"> (Reprinted 2013 </w:t>
      </w:r>
      <w:r w:rsidR="00D03A49" w:rsidRPr="00A46B52">
        <w:rPr>
          <w:bCs/>
          <w:i/>
          <w:iCs/>
          <w:szCs w:val="22"/>
        </w:rPr>
        <w:t xml:space="preserve">in </w:t>
      </w:r>
      <w:r w:rsidR="00D03A49" w:rsidRPr="00A46B52">
        <w:rPr>
          <w:bCs/>
          <w:iCs/>
          <w:szCs w:val="22"/>
        </w:rPr>
        <w:t>Irena Grudzińska-</w:t>
      </w:r>
    </w:p>
    <w:p w:rsidR="008458DA" w:rsidRPr="00A46B52" w:rsidRDefault="00212B35" w:rsidP="00212B35">
      <w:pPr>
        <w:pStyle w:val="BodyText2"/>
        <w:spacing w:line="240" w:lineRule="auto"/>
        <w:ind w:left="720"/>
        <w:jc w:val="left"/>
        <w:rPr>
          <w:bCs/>
          <w:iCs/>
          <w:szCs w:val="22"/>
        </w:rPr>
      </w:pPr>
      <w:r w:rsidRPr="00A46B52">
        <w:rPr>
          <w:bCs/>
          <w:iCs/>
          <w:szCs w:val="22"/>
        </w:rPr>
        <w:t xml:space="preserve"> </w:t>
      </w:r>
      <w:r w:rsidR="00D03A49" w:rsidRPr="00A46B52">
        <w:rPr>
          <w:bCs/>
          <w:iCs/>
          <w:szCs w:val="22"/>
        </w:rPr>
        <w:t xml:space="preserve">Gross and Andrzej Tymowski, eds. Eastern Europe: Women in Transition. Frankfurt: </w:t>
      </w:r>
    </w:p>
    <w:p w:rsidR="000E2522" w:rsidRPr="00A46B52" w:rsidRDefault="00212B35" w:rsidP="00212B35">
      <w:pPr>
        <w:pStyle w:val="BodyText2"/>
        <w:spacing w:line="240" w:lineRule="auto"/>
        <w:ind w:firstLine="720"/>
        <w:jc w:val="left"/>
        <w:rPr>
          <w:bCs/>
          <w:iCs/>
          <w:szCs w:val="22"/>
        </w:rPr>
      </w:pPr>
      <w:r w:rsidRPr="00A46B52">
        <w:rPr>
          <w:bCs/>
          <w:iCs/>
          <w:szCs w:val="22"/>
        </w:rPr>
        <w:t xml:space="preserve"> </w:t>
      </w:r>
      <w:r w:rsidR="00D03A49" w:rsidRPr="00A46B52">
        <w:rPr>
          <w:bCs/>
          <w:iCs/>
          <w:szCs w:val="22"/>
        </w:rPr>
        <w:t>Peter Lang: 285-306.)</w:t>
      </w:r>
    </w:p>
    <w:p w:rsidR="00212B35" w:rsidRPr="00A46B52" w:rsidRDefault="00B70FB6" w:rsidP="00212B35">
      <w:pPr>
        <w:ind w:left="780" w:hanging="780"/>
        <w:rPr>
          <w:i/>
          <w:sz w:val="22"/>
          <w:szCs w:val="22"/>
        </w:rPr>
      </w:pPr>
      <w:r w:rsidRPr="00A46B52">
        <w:rPr>
          <w:bCs/>
          <w:sz w:val="22"/>
          <w:szCs w:val="22"/>
        </w:rPr>
        <w:t>2006</w:t>
      </w:r>
      <w:r w:rsidRPr="00A46B52">
        <w:rPr>
          <w:bCs/>
          <w:sz w:val="22"/>
          <w:szCs w:val="22"/>
        </w:rPr>
        <w:tab/>
      </w:r>
      <w:r w:rsidR="00212B35" w:rsidRPr="00A46B52">
        <w:rPr>
          <w:bCs/>
          <w:sz w:val="22"/>
          <w:szCs w:val="22"/>
        </w:rPr>
        <w:t xml:space="preserve"> </w:t>
      </w:r>
      <w:r w:rsidRPr="00A46B52">
        <w:rPr>
          <w:sz w:val="22"/>
          <w:szCs w:val="22"/>
        </w:rPr>
        <w:t>Nationalism, Masculinity and Multi</w:t>
      </w:r>
      <w:r w:rsidR="00D07F72" w:rsidRPr="00A46B52">
        <w:rPr>
          <w:sz w:val="22"/>
          <w:szCs w:val="22"/>
        </w:rPr>
        <w:t>cultural Citizenship in Serbia.</w:t>
      </w:r>
      <w:r w:rsidRPr="00A46B52">
        <w:rPr>
          <w:sz w:val="22"/>
          <w:szCs w:val="22"/>
        </w:rPr>
        <w:t xml:space="preserve"> </w:t>
      </w:r>
      <w:r w:rsidRPr="00A46B52">
        <w:rPr>
          <w:i/>
          <w:sz w:val="22"/>
          <w:szCs w:val="22"/>
        </w:rPr>
        <w:t>Nationalities Papers</w:t>
      </w:r>
      <w:r w:rsidR="00212B35" w:rsidRPr="00A46B52">
        <w:rPr>
          <w:i/>
          <w:sz w:val="22"/>
          <w:szCs w:val="22"/>
        </w:rPr>
        <w:t xml:space="preserve"> </w:t>
      </w:r>
      <w:r w:rsidRPr="00A46B52">
        <w:rPr>
          <w:i/>
          <w:sz w:val="22"/>
          <w:szCs w:val="22"/>
        </w:rPr>
        <w:t xml:space="preserve"> </w:t>
      </w:r>
    </w:p>
    <w:p w:rsidR="00AC747D" w:rsidRPr="00A46B52" w:rsidRDefault="00212B35" w:rsidP="00A24BFA">
      <w:pPr>
        <w:ind w:firstLine="720"/>
        <w:rPr>
          <w:sz w:val="22"/>
          <w:szCs w:val="22"/>
        </w:rPr>
      </w:pPr>
      <w:r w:rsidRPr="00A46B52">
        <w:rPr>
          <w:i/>
          <w:sz w:val="22"/>
          <w:szCs w:val="22"/>
        </w:rPr>
        <w:t xml:space="preserve">  </w:t>
      </w:r>
      <w:r w:rsidR="00B70FB6" w:rsidRPr="00A46B52">
        <w:rPr>
          <w:sz w:val="22"/>
          <w:szCs w:val="22"/>
        </w:rPr>
        <w:t>(34)3:</w:t>
      </w:r>
      <w:r w:rsidR="00B70FB6" w:rsidRPr="00A46B52">
        <w:rPr>
          <w:i/>
          <w:sz w:val="22"/>
          <w:szCs w:val="22"/>
        </w:rPr>
        <w:t xml:space="preserve"> </w:t>
      </w:r>
      <w:r w:rsidR="00B70FB6" w:rsidRPr="00A46B52">
        <w:rPr>
          <w:sz w:val="22"/>
          <w:szCs w:val="22"/>
        </w:rPr>
        <w:t>321-341.</w:t>
      </w:r>
    </w:p>
    <w:p w:rsidR="00212B35" w:rsidRPr="00A46B52" w:rsidRDefault="00B70FB6" w:rsidP="00AC747D">
      <w:pPr>
        <w:ind w:left="720" w:hanging="720"/>
        <w:rPr>
          <w:bCs/>
          <w:sz w:val="22"/>
          <w:szCs w:val="22"/>
        </w:rPr>
      </w:pPr>
      <w:r w:rsidRPr="00A46B52">
        <w:rPr>
          <w:sz w:val="22"/>
          <w:szCs w:val="22"/>
        </w:rPr>
        <w:t>2006</w:t>
      </w:r>
      <w:r w:rsidR="00AC747D" w:rsidRPr="00A46B52">
        <w:rPr>
          <w:sz w:val="22"/>
          <w:szCs w:val="22"/>
        </w:rPr>
        <w:t xml:space="preserve"> </w:t>
      </w:r>
      <w:r w:rsidR="00165EAE" w:rsidRPr="00A46B52">
        <w:rPr>
          <w:bCs/>
          <w:sz w:val="22"/>
          <w:szCs w:val="22"/>
        </w:rPr>
        <w:t xml:space="preserve"> </w:t>
      </w:r>
      <w:r w:rsidR="00212B35" w:rsidRPr="00A46B52">
        <w:rPr>
          <w:bCs/>
          <w:sz w:val="22"/>
          <w:szCs w:val="22"/>
        </w:rPr>
        <w:t xml:space="preserve">    </w:t>
      </w:r>
      <w:r w:rsidR="00C63DFA">
        <w:rPr>
          <w:bCs/>
          <w:sz w:val="22"/>
          <w:szCs w:val="22"/>
        </w:rPr>
        <w:t>No</w:t>
      </w:r>
      <w:r w:rsidR="009642F3">
        <w:rPr>
          <w:bCs/>
          <w:sz w:val="22"/>
          <w:szCs w:val="22"/>
        </w:rPr>
        <w:t>ć</w:t>
      </w:r>
      <w:r w:rsidR="00C63DFA">
        <w:rPr>
          <w:bCs/>
          <w:sz w:val="22"/>
          <w:szCs w:val="22"/>
        </w:rPr>
        <w:t xml:space="preserve"> Reklamoz</w:t>
      </w:r>
      <w:r w:rsidRPr="00A46B52">
        <w:rPr>
          <w:bCs/>
          <w:sz w:val="22"/>
          <w:szCs w:val="22"/>
        </w:rPr>
        <w:t xml:space="preserve">dera: Democracy, Consumption, and the Contradictions of </w:t>
      </w:r>
      <w:r w:rsidR="00212B35" w:rsidRPr="00A46B52">
        <w:rPr>
          <w:bCs/>
          <w:sz w:val="22"/>
          <w:szCs w:val="22"/>
        </w:rPr>
        <w:t xml:space="preserve"> </w:t>
      </w:r>
    </w:p>
    <w:p w:rsidR="00212B35" w:rsidRPr="00A46B52" w:rsidRDefault="00212B35" w:rsidP="00212B35">
      <w:pPr>
        <w:rPr>
          <w:sz w:val="22"/>
          <w:szCs w:val="22"/>
        </w:rPr>
      </w:pPr>
      <w:r w:rsidRPr="00A46B52">
        <w:rPr>
          <w:bCs/>
          <w:sz w:val="22"/>
          <w:szCs w:val="22"/>
        </w:rPr>
        <w:t xml:space="preserve">              </w:t>
      </w:r>
      <w:r w:rsidR="00B70FB6" w:rsidRPr="00A46B52">
        <w:rPr>
          <w:bCs/>
          <w:sz w:val="22"/>
          <w:szCs w:val="22"/>
        </w:rPr>
        <w:t>Represent</w:t>
      </w:r>
      <w:r w:rsidR="00D07F72" w:rsidRPr="00A46B52">
        <w:rPr>
          <w:bCs/>
          <w:sz w:val="22"/>
          <w:szCs w:val="22"/>
        </w:rPr>
        <w:t>ation in Post-Socialist Serbia.</w:t>
      </w:r>
      <w:r w:rsidR="00B70FB6" w:rsidRPr="00A46B52">
        <w:rPr>
          <w:i/>
          <w:sz w:val="22"/>
          <w:szCs w:val="22"/>
        </w:rPr>
        <w:t xml:space="preserve"> Political and Legal Anthropology Review</w:t>
      </w:r>
      <w:r w:rsidR="00B70FB6" w:rsidRPr="00A46B52">
        <w:rPr>
          <w:sz w:val="22"/>
          <w:szCs w:val="22"/>
        </w:rPr>
        <w:t xml:space="preserve">: </w:t>
      </w:r>
    </w:p>
    <w:p w:rsidR="00B70FB6" w:rsidRPr="00A46B52" w:rsidRDefault="00212B35" w:rsidP="00212B35">
      <w:pPr>
        <w:rPr>
          <w:sz w:val="22"/>
          <w:szCs w:val="22"/>
        </w:rPr>
      </w:pPr>
      <w:r w:rsidRPr="00A46B52">
        <w:rPr>
          <w:sz w:val="22"/>
          <w:szCs w:val="22"/>
        </w:rPr>
        <w:t xml:space="preserve">              </w:t>
      </w:r>
      <w:r w:rsidR="00B70FB6" w:rsidRPr="00A46B52">
        <w:rPr>
          <w:sz w:val="22"/>
          <w:szCs w:val="22"/>
        </w:rPr>
        <w:t>(29)2: 181-207.</w:t>
      </w:r>
    </w:p>
    <w:p w:rsidR="004C450C" w:rsidRPr="00C53D02" w:rsidRDefault="004C450C" w:rsidP="00E544A0">
      <w:pPr>
        <w:rPr>
          <w:sz w:val="22"/>
          <w:szCs w:val="22"/>
        </w:rPr>
      </w:pPr>
    </w:p>
    <w:p w:rsidR="002F4ABE" w:rsidRDefault="002F4ABE" w:rsidP="0084526C">
      <w:pPr>
        <w:pStyle w:val="BodyText2"/>
        <w:spacing w:line="240" w:lineRule="auto"/>
        <w:jc w:val="left"/>
        <w:rPr>
          <w:bCs/>
          <w:iCs/>
          <w:szCs w:val="22"/>
        </w:rPr>
      </w:pPr>
    </w:p>
    <w:p w:rsidR="0032609D" w:rsidRDefault="00A83466" w:rsidP="00A83466">
      <w:pPr>
        <w:pStyle w:val="BodyText2"/>
        <w:spacing w:line="240" w:lineRule="auto"/>
        <w:jc w:val="left"/>
        <w:rPr>
          <w:b/>
          <w:bCs/>
          <w:iCs/>
          <w:szCs w:val="22"/>
        </w:rPr>
      </w:pPr>
      <w:r w:rsidRPr="00A46B52">
        <w:rPr>
          <w:b/>
          <w:bCs/>
          <w:iCs/>
          <w:szCs w:val="22"/>
        </w:rPr>
        <w:t>Book Chapters</w:t>
      </w:r>
    </w:p>
    <w:p w:rsidR="00692307" w:rsidRDefault="00692307" w:rsidP="00692307">
      <w:pPr>
        <w:rPr>
          <w:sz w:val="22"/>
          <w:szCs w:val="22"/>
        </w:rPr>
      </w:pPr>
      <w:r>
        <w:rPr>
          <w:sz w:val="22"/>
          <w:szCs w:val="22"/>
        </w:rPr>
        <w:t>2021</w:t>
      </w:r>
      <w:r>
        <w:rPr>
          <w:sz w:val="22"/>
          <w:szCs w:val="22"/>
        </w:rPr>
        <w:tab/>
      </w:r>
      <w:r w:rsidR="000F35F5" w:rsidRPr="00692307">
        <w:rPr>
          <w:sz w:val="22"/>
          <w:szCs w:val="22"/>
        </w:rPr>
        <w:t xml:space="preserve">Pedagogies of context: Language Ideology and expression rights at the European Court of Human </w:t>
      </w:r>
    </w:p>
    <w:p w:rsidR="000F35F5" w:rsidRPr="00692307" w:rsidRDefault="000F35F5" w:rsidP="00692307">
      <w:pPr>
        <w:ind w:left="720"/>
        <w:rPr>
          <w:sz w:val="22"/>
          <w:szCs w:val="22"/>
        </w:rPr>
      </w:pPr>
      <w:r w:rsidRPr="00692307">
        <w:rPr>
          <w:sz w:val="22"/>
          <w:szCs w:val="22"/>
        </w:rPr>
        <w:t>Rights. In Stanislaw Gozdz Roszkowski and Gianluca Pontrandolfo, eds. Law, Language and the Courtroom: Legal Linguistics and the Discourse of Judges. London: Routledge.</w:t>
      </w:r>
      <w:bookmarkStart w:id="0" w:name="_GoBack"/>
      <w:bookmarkEnd w:id="0"/>
    </w:p>
    <w:p w:rsidR="006204B5" w:rsidRDefault="006204B5" w:rsidP="006204B5">
      <w:pPr>
        <w:pStyle w:val="BodyText2"/>
        <w:spacing w:line="240" w:lineRule="auto"/>
        <w:ind w:left="720" w:hanging="720"/>
        <w:jc w:val="left"/>
        <w:rPr>
          <w:szCs w:val="22"/>
        </w:rPr>
      </w:pPr>
      <w:r w:rsidRPr="00692307">
        <w:rPr>
          <w:bCs/>
          <w:iCs/>
          <w:szCs w:val="22"/>
        </w:rPr>
        <w:t xml:space="preserve">2018      </w:t>
      </w:r>
      <w:r w:rsidRPr="00692307">
        <w:rPr>
          <w:szCs w:val="22"/>
        </w:rPr>
        <w:t>Jurisdiction, Politics, and Truth- Making International Courts and the Formation</w:t>
      </w:r>
      <w:r w:rsidRPr="00405C4A">
        <w:rPr>
          <w:szCs w:val="22"/>
        </w:rPr>
        <w:t xml:space="preserve"> of Translocal </w:t>
      </w:r>
      <w:r>
        <w:rPr>
          <w:szCs w:val="22"/>
        </w:rPr>
        <w:t xml:space="preserve">     </w:t>
      </w:r>
    </w:p>
    <w:p w:rsidR="006204B5" w:rsidRDefault="006204B5" w:rsidP="006204B5">
      <w:pPr>
        <w:pStyle w:val="BodyText2"/>
        <w:spacing w:line="240" w:lineRule="auto"/>
        <w:ind w:left="720" w:hanging="720"/>
        <w:jc w:val="left"/>
        <w:rPr>
          <w:i/>
          <w:szCs w:val="22"/>
        </w:rPr>
      </w:pPr>
      <w:r>
        <w:rPr>
          <w:szCs w:val="22"/>
        </w:rPr>
        <w:t xml:space="preserve">              </w:t>
      </w:r>
      <w:r w:rsidRPr="00405C4A">
        <w:rPr>
          <w:szCs w:val="22"/>
        </w:rPr>
        <w:t xml:space="preserve">Legal Cultures </w:t>
      </w:r>
      <w:r w:rsidRPr="00405C4A">
        <w:rPr>
          <w:i/>
          <w:szCs w:val="22"/>
        </w:rPr>
        <w:t xml:space="preserve">In </w:t>
      </w:r>
      <w:r w:rsidRPr="00405C4A">
        <w:rPr>
          <w:szCs w:val="22"/>
        </w:rPr>
        <w:t xml:space="preserve">Alter, Karen, Laurence Helfer, Mikael Rask Madsen. </w:t>
      </w:r>
      <w:r w:rsidRPr="00405C4A">
        <w:rPr>
          <w:i/>
          <w:szCs w:val="22"/>
        </w:rPr>
        <w:t xml:space="preserve">International Court </w:t>
      </w:r>
      <w:r>
        <w:rPr>
          <w:i/>
          <w:szCs w:val="22"/>
        </w:rPr>
        <w:t xml:space="preserve">  </w:t>
      </w:r>
    </w:p>
    <w:p w:rsidR="006204B5" w:rsidRDefault="006204B5" w:rsidP="006204B5">
      <w:pPr>
        <w:pStyle w:val="BodyText2"/>
        <w:spacing w:line="240" w:lineRule="auto"/>
        <w:ind w:left="720" w:hanging="720"/>
        <w:jc w:val="left"/>
        <w:rPr>
          <w:szCs w:val="22"/>
        </w:rPr>
      </w:pPr>
      <w:r>
        <w:rPr>
          <w:i/>
          <w:szCs w:val="22"/>
        </w:rPr>
        <w:t xml:space="preserve">              </w:t>
      </w:r>
      <w:r w:rsidRPr="00405C4A">
        <w:rPr>
          <w:i/>
          <w:szCs w:val="22"/>
        </w:rPr>
        <w:t xml:space="preserve">Authority. </w:t>
      </w:r>
      <w:r w:rsidRPr="00405C4A">
        <w:rPr>
          <w:szCs w:val="22"/>
        </w:rPr>
        <w:t>Oxford University Press.</w:t>
      </w:r>
    </w:p>
    <w:p w:rsidR="00D96991" w:rsidRPr="00A45873" w:rsidRDefault="00D96991" w:rsidP="00D96991">
      <w:pPr>
        <w:ind w:left="840" w:hanging="840"/>
        <w:outlineLvl w:val="1"/>
        <w:rPr>
          <w:sz w:val="22"/>
          <w:szCs w:val="22"/>
        </w:rPr>
      </w:pPr>
      <w:r w:rsidRPr="00A46B52">
        <w:rPr>
          <w:rStyle w:val="book-descriptive-copy"/>
          <w:sz w:val="22"/>
          <w:szCs w:val="22"/>
        </w:rPr>
        <w:t>2016</w:t>
      </w:r>
      <w:r w:rsidRPr="00A46B52">
        <w:rPr>
          <w:rStyle w:val="book-descriptive-copy"/>
          <w:sz w:val="22"/>
          <w:szCs w:val="22"/>
        </w:rPr>
        <w:tab/>
        <w:t xml:space="preserve"> “Being and Doing Politics: Moral Ontologies and Ethical Ways of Knowing at the End of the Cold War.” </w:t>
      </w:r>
      <w:r w:rsidRPr="00A46B52">
        <w:rPr>
          <w:rStyle w:val="book-descriptive-copy"/>
          <w:i/>
          <w:sz w:val="22"/>
          <w:szCs w:val="22"/>
        </w:rPr>
        <w:t xml:space="preserve">In </w:t>
      </w:r>
      <w:r w:rsidRPr="00A46B52">
        <w:rPr>
          <w:sz w:val="22"/>
          <w:szCs w:val="22"/>
        </w:rPr>
        <w:t xml:space="preserve">Othon Alexandrakis, ed. </w:t>
      </w:r>
      <w:r w:rsidRPr="00A46B52">
        <w:rPr>
          <w:bCs/>
          <w:sz w:val="22"/>
          <w:szCs w:val="22"/>
          <w:u w:val="single"/>
        </w:rPr>
        <w:t xml:space="preserve">Impulse to Act. </w:t>
      </w:r>
      <w:r w:rsidRPr="00A46B52">
        <w:rPr>
          <w:sz w:val="22"/>
          <w:szCs w:val="22"/>
          <w:u w:val="single"/>
        </w:rPr>
        <w:t>A New Anthropology of   Resistance and Social Justice.</w:t>
      </w:r>
      <w:r w:rsidRPr="00A46B52">
        <w:rPr>
          <w:sz w:val="22"/>
          <w:szCs w:val="22"/>
        </w:rPr>
        <w:t xml:space="preserve"> Bloomington: Indiana University Press. </w:t>
      </w:r>
    </w:p>
    <w:p w:rsidR="004C0F79" w:rsidRDefault="00A83466" w:rsidP="00D96991">
      <w:pPr>
        <w:pStyle w:val="BodyText2"/>
        <w:spacing w:line="240" w:lineRule="auto"/>
        <w:jc w:val="left"/>
        <w:rPr>
          <w:bCs/>
          <w:iCs/>
          <w:szCs w:val="22"/>
        </w:rPr>
      </w:pPr>
      <w:r w:rsidRPr="00A46B52">
        <w:rPr>
          <w:bCs/>
          <w:iCs/>
          <w:szCs w:val="22"/>
        </w:rPr>
        <w:t xml:space="preserve">2007 </w:t>
      </w:r>
      <w:r w:rsidR="00316A63" w:rsidRPr="00A46B52">
        <w:rPr>
          <w:bCs/>
          <w:iCs/>
          <w:szCs w:val="22"/>
        </w:rPr>
        <w:t xml:space="preserve">    </w:t>
      </w:r>
      <w:r w:rsidRPr="00A46B52">
        <w:rPr>
          <w:bCs/>
          <w:iCs/>
          <w:szCs w:val="22"/>
        </w:rPr>
        <w:t>Greenberg, Jessica and Andrea Muehlebach. The</w:t>
      </w:r>
      <w:r w:rsidR="00316A63" w:rsidRPr="00A46B52">
        <w:rPr>
          <w:bCs/>
          <w:iCs/>
          <w:szCs w:val="22"/>
        </w:rPr>
        <w:t xml:space="preserve"> Old World and its New Economy: </w:t>
      </w:r>
      <w:r w:rsidRPr="00A46B52">
        <w:rPr>
          <w:bCs/>
          <w:iCs/>
          <w:szCs w:val="22"/>
        </w:rPr>
        <w:t xml:space="preserve">Notes on the </w:t>
      </w:r>
    </w:p>
    <w:p w:rsidR="00A83466" w:rsidRPr="00A46B52" w:rsidRDefault="00A83466" w:rsidP="004C0F79">
      <w:pPr>
        <w:pStyle w:val="BodyText2"/>
        <w:spacing w:line="240" w:lineRule="auto"/>
        <w:ind w:left="720"/>
        <w:jc w:val="left"/>
        <w:rPr>
          <w:bCs/>
          <w:iCs/>
          <w:szCs w:val="22"/>
        </w:rPr>
      </w:pPr>
      <w:r w:rsidRPr="00A46B52">
        <w:rPr>
          <w:bCs/>
          <w:iCs/>
          <w:szCs w:val="22"/>
        </w:rPr>
        <w:t>Third Age in Western Europe Today</w:t>
      </w:r>
      <w:r w:rsidRPr="00A46B52">
        <w:rPr>
          <w:bCs/>
          <w:szCs w:val="22"/>
        </w:rPr>
        <w:t xml:space="preserve">. In Jennifer Cole and Debra Durham, eds. </w:t>
      </w:r>
      <w:r w:rsidR="00F36FD2" w:rsidRPr="00A46B52">
        <w:rPr>
          <w:bCs/>
          <w:i/>
          <w:iCs/>
          <w:szCs w:val="22"/>
        </w:rPr>
        <w:t>Generations and Globalization.</w:t>
      </w:r>
      <w:r w:rsidRPr="00A46B52">
        <w:rPr>
          <w:bCs/>
          <w:iCs/>
          <w:szCs w:val="22"/>
        </w:rPr>
        <w:t xml:space="preserve"> Bloomington:</w:t>
      </w:r>
      <w:r w:rsidRPr="00A46B52">
        <w:rPr>
          <w:bCs/>
          <w:szCs w:val="22"/>
        </w:rPr>
        <w:t xml:space="preserve"> Indiana University Press.</w:t>
      </w:r>
    </w:p>
    <w:p w:rsidR="00116FA9" w:rsidRDefault="00116FA9">
      <w:pPr>
        <w:pStyle w:val="BodyText2"/>
        <w:spacing w:line="240" w:lineRule="auto"/>
        <w:jc w:val="left"/>
        <w:rPr>
          <w:b/>
          <w:bCs/>
          <w:iCs/>
          <w:szCs w:val="22"/>
        </w:rPr>
      </w:pPr>
    </w:p>
    <w:p w:rsidR="00EB4895" w:rsidRDefault="00BB3D00">
      <w:pPr>
        <w:pStyle w:val="BodyText2"/>
        <w:spacing w:line="240" w:lineRule="auto"/>
        <w:jc w:val="left"/>
        <w:rPr>
          <w:b/>
          <w:bCs/>
          <w:iCs/>
          <w:szCs w:val="22"/>
        </w:rPr>
      </w:pPr>
      <w:r>
        <w:rPr>
          <w:b/>
          <w:bCs/>
          <w:iCs/>
          <w:szCs w:val="22"/>
        </w:rPr>
        <w:t xml:space="preserve">Invited </w:t>
      </w:r>
      <w:r w:rsidR="0084526C" w:rsidRPr="00A46B52">
        <w:rPr>
          <w:b/>
          <w:bCs/>
          <w:iCs/>
          <w:szCs w:val="22"/>
        </w:rPr>
        <w:t>Essays</w:t>
      </w:r>
      <w:r w:rsidR="00976AC9">
        <w:rPr>
          <w:b/>
          <w:bCs/>
          <w:iCs/>
          <w:szCs w:val="22"/>
        </w:rPr>
        <w:t xml:space="preserve"> </w:t>
      </w:r>
    </w:p>
    <w:p w:rsidR="00552C82" w:rsidRPr="00552C82" w:rsidRDefault="00552C82" w:rsidP="00C842C2">
      <w:pPr>
        <w:pStyle w:val="BodyText2"/>
        <w:spacing w:line="240" w:lineRule="auto"/>
        <w:ind w:left="720" w:hanging="720"/>
        <w:jc w:val="left"/>
        <w:rPr>
          <w:bCs/>
          <w:iCs/>
          <w:szCs w:val="22"/>
        </w:rPr>
      </w:pPr>
      <w:r w:rsidRPr="00552C82">
        <w:rPr>
          <w:bCs/>
          <w:iCs/>
          <w:szCs w:val="22"/>
        </w:rPr>
        <w:t>2018</w:t>
      </w:r>
      <w:r w:rsidRPr="00552C82">
        <w:rPr>
          <w:bCs/>
          <w:iCs/>
          <w:szCs w:val="22"/>
        </w:rPr>
        <w:tab/>
      </w:r>
      <w:r w:rsidR="00124F74" w:rsidRPr="00442CA6">
        <w:rPr>
          <w:bCs/>
          <w:i/>
          <w:iCs/>
          <w:szCs w:val="22"/>
        </w:rPr>
        <w:t>When is Justice Done</w:t>
      </w:r>
      <w:r w:rsidR="00124F74">
        <w:rPr>
          <w:bCs/>
          <w:iCs/>
          <w:szCs w:val="22"/>
        </w:rPr>
        <w:t>? Cultural Anthropology “Conversations” Series</w:t>
      </w:r>
      <w:r w:rsidR="00C55C15">
        <w:rPr>
          <w:bCs/>
          <w:iCs/>
          <w:szCs w:val="22"/>
        </w:rPr>
        <w:t xml:space="preserve"> </w:t>
      </w:r>
      <w:r w:rsidR="00C842C2">
        <w:rPr>
          <w:bCs/>
          <w:iCs/>
          <w:szCs w:val="22"/>
        </w:rPr>
        <w:t xml:space="preserve"> </w:t>
      </w:r>
      <w:hyperlink r:id="rId8" w:history="1">
        <w:r w:rsidR="00C842C2" w:rsidRPr="009C7FB4">
          <w:rPr>
            <w:rStyle w:val="Hyperlink"/>
            <w:bCs/>
            <w:iCs/>
            <w:szCs w:val="22"/>
          </w:rPr>
          <w:t>https://culanth.org/fieldsights/1434-when-is-justice-done</w:t>
        </w:r>
      </w:hyperlink>
      <w:r w:rsidR="00C842C2">
        <w:rPr>
          <w:bCs/>
          <w:iCs/>
          <w:szCs w:val="22"/>
        </w:rPr>
        <w:t xml:space="preserve"> </w:t>
      </w:r>
    </w:p>
    <w:p w:rsidR="00C842C2" w:rsidRDefault="007A6075" w:rsidP="00424E25">
      <w:pPr>
        <w:ind w:left="720" w:hanging="720"/>
        <w:rPr>
          <w:i/>
        </w:rPr>
      </w:pPr>
      <w:r w:rsidRPr="007A6075">
        <w:rPr>
          <w:bCs/>
          <w:iCs/>
          <w:szCs w:val="22"/>
        </w:rPr>
        <w:t>2017</w:t>
      </w:r>
      <w:r w:rsidRPr="007A6075">
        <w:rPr>
          <w:bCs/>
          <w:iCs/>
          <w:szCs w:val="22"/>
        </w:rPr>
        <w:tab/>
      </w:r>
      <w:r w:rsidR="00206626" w:rsidRPr="00206626">
        <w:rPr>
          <w:i/>
        </w:rPr>
        <w:t>Times of Reckoning: History, Evidence and Truth-making after Yugoslavia</w:t>
      </w:r>
      <w:r w:rsidR="00206626">
        <w:rPr>
          <w:i/>
        </w:rPr>
        <w:t xml:space="preserve">. </w:t>
      </w:r>
    </w:p>
    <w:p w:rsidR="00206626" w:rsidRPr="00206626" w:rsidRDefault="00424E25" w:rsidP="00C842C2">
      <w:pPr>
        <w:ind w:left="720"/>
      </w:pPr>
      <w:r>
        <w:t xml:space="preserve">Humanity Journal. </w:t>
      </w:r>
      <w:r w:rsidR="00C842C2">
        <w:t xml:space="preserve"> </w:t>
      </w:r>
      <w:hyperlink r:id="rId9" w:history="1">
        <w:r w:rsidR="00C842C2" w:rsidRPr="009C7FB4">
          <w:rPr>
            <w:rStyle w:val="Hyperlink"/>
          </w:rPr>
          <w:t>http://humanityjournal.org/blog/times-of-reckoning/</w:t>
        </w:r>
      </w:hyperlink>
      <w:r w:rsidR="00C842C2">
        <w:t xml:space="preserve"> </w:t>
      </w:r>
    </w:p>
    <w:p w:rsidR="000B6071" w:rsidRPr="00206626" w:rsidRDefault="00862E06" w:rsidP="00206626">
      <w:r w:rsidRPr="00206626">
        <w:t>2016</w:t>
      </w:r>
      <w:r w:rsidR="00ED3866" w:rsidRPr="00206626">
        <w:tab/>
      </w:r>
      <w:r w:rsidR="000578E4" w:rsidRPr="00206626">
        <w:t xml:space="preserve">“Revolution” entry for the International Encyclopedia of Anthropology. Ed. </w:t>
      </w:r>
      <w:r w:rsidR="000B6071" w:rsidRPr="00206626">
        <w:t xml:space="preserve">Hilary </w:t>
      </w:r>
    </w:p>
    <w:p w:rsidR="00976AC9" w:rsidRDefault="000B6071" w:rsidP="00F8138C">
      <w:pPr>
        <w:ind w:firstLine="720"/>
      </w:pPr>
      <w:r w:rsidRPr="00206626">
        <w:t>Callon.</w:t>
      </w:r>
      <w:r w:rsidR="000578E4" w:rsidRPr="00206626">
        <w:t xml:space="preserve"> </w:t>
      </w:r>
      <w:r w:rsidRPr="00206626">
        <w:t xml:space="preserve">New York: </w:t>
      </w:r>
      <w:r w:rsidR="000578E4" w:rsidRPr="00206626">
        <w:t>Wiley Blackwell.</w:t>
      </w:r>
    </w:p>
    <w:p w:rsidR="00F8138C" w:rsidRPr="00CF2537" w:rsidRDefault="00F8138C" w:rsidP="00CF2537">
      <w:pPr>
        <w:pStyle w:val="BodyText2"/>
        <w:spacing w:line="240" w:lineRule="auto"/>
        <w:ind w:left="1440" w:hanging="1440"/>
        <w:jc w:val="left"/>
        <w:rPr>
          <w:bCs/>
          <w:iCs/>
          <w:sz w:val="24"/>
          <w:szCs w:val="24"/>
        </w:rPr>
      </w:pPr>
      <w:r>
        <w:rPr>
          <w:rStyle w:val="Strong"/>
          <w:b w:val="0"/>
          <w:sz w:val="24"/>
          <w:szCs w:val="24"/>
        </w:rPr>
        <w:t xml:space="preserve">2008     </w:t>
      </w:r>
      <w:r w:rsidRPr="00F8138C">
        <w:rPr>
          <w:rStyle w:val="Strong"/>
          <w:b w:val="0"/>
          <w:sz w:val="24"/>
          <w:szCs w:val="24"/>
        </w:rPr>
        <w:t>Reconsidering Postsocialism from the Margins of Eur</w:t>
      </w:r>
      <w:r>
        <w:rPr>
          <w:rStyle w:val="Strong"/>
          <w:b w:val="0"/>
          <w:sz w:val="24"/>
          <w:szCs w:val="24"/>
        </w:rPr>
        <w:t xml:space="preserve">ope: Hope, Time and Normalcy in </w:t>
      </w:r>
      <w:r w:rsidRPr="00F8138C">
        <w:rPr>
          <w:rStyle w:val="Strong"/>
          <w:b w:val="0"/>
          <w:sz w:val="24"/>
          <w:szCs w:val="24"/>
        </w:rPr>
        <w:t>Post-Yugoslav Societies (</w:t>
      </w:r>
      <w:r w:rsidRPr="00F8138C">
        <w:rPr>
          <w:sz w:val="24"/>
          <w:szCs w:val="24"/>
        </w:rPr>
        <w:t xml:space="preserve">Andrew Gilbert, Jessica Greenberg, Elissa Helms, Stef Jansen), </w:t>
      </w:r>
      <w:r w:rsidRPr="00F8138C">
        <w:rPr>
          <w:i/>
          <w:sz w:val="24"/>
          <w:szCs w:val="24"/>
        </w:rPr>
        <w:t>Anthropology News.</w:t>
      </w:r>
      <w:r w:rsidRPr="00F8138C">
        <w:rPr>
          <w:bCs/>
          <w:iCs/>
          <w:sz w:val="24"/>
          <w:szCs w:val="24"/>
        </w:rPr>
        <w:t xml:space="preserve"> </w:t>
      </w:r>
    </w:p>
    <w:p w:rsidR="00BB3D00" w:rsidRDefault="00BB3D00" w:rsidP="00ED3866">
      <w:pPr>
        <w:ind w:left="1440" w:hanging="1440"/>
        <w:rPr>
          <w:bCs/>
          <w:iCs/>
          <w:sz w:val="22"/>
          <w:szCs w:val="22"/>
        </w:rPr>
      </w:pPr>
    </w:p>
    <w:p w:rsidR="00BB3D00" w:rsidRDefault="00BB3D00" w:rsidP="00ED3866">
      <w:pPr>
        <w:ind w:left="1440" w:hanging="1440"/>
        <w:rPr>
          <w:bCs/>
          <w:iCs/>
          <w:sz w:val="22"/>
          <w:szCs w:val="22"/>
        </w:rPr>
      </w:pPr>
      <w:r w:rsidRPr="00BB3D00">
        <w:rPr>
          <w:b/>
          <w:bCs/>
          <w:iCs/>
          <w:sz w:val="22"/>
          <w:szCs w:val="22"/>
        </w:rPr>
        <w:t>Book Reviews</w:t>
      </w:r>
      <w:r w:rsidR="00966D01">
        <w:rPr>
          <w:b/>
          <w:bCs/>
          <w:iCs/>
          <w:sz w:val="22"/>
          <w:szCs w:val="22"/>
        </w:rPr>
        <w:t xml:space="preserve"> </w:t>
      </w:r>
    </w:p>
    <w:p w:rsidR="008C514B" w:rsidRPr="00A46B52" w:rsidRDefault="0061411E" w:rsidP="00ED3866">
      <w:pPr>
        <w:ind w:left="1440" w:hanging="1440"/>
        <w:rPr>
          <w:b/>
          <w:bCs/>
          <w:iCs/>
          <w:sz w:val="22"/>
          <w:szCs w:val="22"/>
        </w:rPr>
      </w:pPr>
      <w:r w:rsidRPr="00A46B52">
        <w:rPr>
          <w:bCs/>
          <w:iCs/>
          <w:sz w:val="22"/>
          <w:szCs w:val="22"/>
        </w:rPr>
        <w:t>2014</w:t>
      </w:r>
      <w:r w:rsidR="008C514B" w:rsidRPr="00A46B52">
        <w:rPr>
          <w:bCs/>
          <w:iCs/>
          <w:sz w:val="22"/>
          <w:szCs w:val="22"/>
        </w:rPr>
        <w:tab/>
        <w:t xml:space="preserve">Book Review: </w:t>
      </w:r>
      <w:r w:rsidR="008C514B" w:rsidRPr="00A46B52">
        <w:rPr>
          <w:i/>
          <w:sz w:val="22"/>
          <w:szCs w:val="22"/>
        </w:rPr>
        <w:t>Forging Rights in a New Democracy: Ukrainian Students Between Freedom and Justice</w:t>
      </w:r>
      <w:r w:rsidR="008C514B" w:rsidRPr="00A46B52">
        <w:rPr>
          <w:sz w:val="22"/>
          <w:szCs w:val="22"/>
        </w:rPr>
        <w:t>. Anna Fournier: University of Pennsylvania Press, 2012. Review for PoLAR.</w:t>
      </w:r>
    </w:p>
    <w:p w:rsidR="00867869" w:rsidRPr="00A46B52" w:rsidRDefault="008B5C74" w:rsidP="00ED3866">
      <w:pPr>
        <w:pStyle w:val="BodyText2"/>
        <w:spacing w:line="240" w:lineRule="auto"/>
        <w:ind w:left="1440" w:hanging="1440"/>
        <w:jc w:val="left"/>
        <w:rPr>
          <w:szCs w:val="22"/>
        </w:rPr>
      </w:pPr>
      <w:r w:rsidRPr="00A46B52">
        <w:rPr>
          <w:bCs/>
          <w:szCs w:val="22"/>
        </w:rPr>
        <w:t>2012</w:t>
      </w:r>
      <w:r w:rsidRPr="00A46B52">
        <w:rPr>
          <w:bCs/>
          <w:szCs w:val="22"/>
        </w:rPr>
        <w:tab/>
        <w:t xml:space="preserve">Film Review: </w:t>
      </w:r>
      <w:r w:rsidRPr="00A46B52">
        <w:rPr>
          <w:bCs/>
          <w:i/>
          <w:szCs w:val="22"/>
        </w:rPr>
        <w:t>Bastards of Utopia.</w:t>
      </w:r>
      <w:r w:rsidRPr="00A46B52">
        <w:rPr>
          <w:b/>
          <w:szCs w:val="22"/>
        </w:rPr>
        <w:t xml:space="preserve"> </w:t>
      </w:r>
      <w:r w:rsidRPr="00A46B52">
        <w:rPr>
          <w:szCs w:val="22"/>
        </w:rPr>
        <w:t xml:space="preserve">Maple Razsa and Pacho Velez, dirs. 56 min. Waterville ME: </w:t>
      </w:r>
      <w:r w:rsidRPr="00A46B52">
        <w:rPr>
          <w:i/>
          <w:szCs w:val="22"/>
        </w:rPr>
        <w:t xml:space="preserve">EnMasse </w:t>
      </w:r>
      <w:r w:rsidRPr="00A46B52">
        <w:rPr>
          <w:szCs w:val="22"/>
        </w:rPr>
        <w:t>Films</w:t>
      </w:r>
      <w:r w:rsidRPr="00A46B52">
        <w:rPr>
          <w:b/>
          <w:szCs w:val="22"/>
        </w:rPr>
        <w:t>.</w:t>
      </w:r>
      <w:r w:rsidR="00273803" w:rsidRPr="00A46B52">
        <w:rPr>
          <w:b/>
          <w:szCs w:val="22"/>
        </w:rPr>
        <w:t xml:space="preserve"> </w:t>
      </w:r>
      <w:r w:rsidR="00273803" w:rsidRPr="00A46B52">
        <w:rPr>
          <w:szCs w:val="22"/>
        </w:rPr>
        <w:t xml:space="preserve">Reviewed for </w:t>
      </w:r>
      <w:r w:rsidR="00273803" w:rsidRPr="00A46B52">
        <w:rPr>
          <w:i/>
          <w:szCs w:val="22"/>
        </w:rPr>
        <w:t>American Anthropologist</w:t>
      </w:r>
      <w:r w:rsidR="00273803" w:rsidRPr="00A46B52">
        <w:rPr>
          <w:szCs w:val="22"/>
        </w:rPr>
        <w:t>.</w:t>
      </w:r>
    </w:p>
    <w:p w:rsidR="008B5C74" w:rsidRPr="00A46B52" w:rsidRDefault="0084526C" w:rsidP="00ED3866">
      <w:pPr>
        <w:pStyle w:val="BodyText2"/>
        <w:spacing w:line="240" w:lineRule="auto"/>
        <w:ind w:left="1440" w:hanging="1440"/>
        <w:jc w:val="left"/>
        <w:rPr>
          <w:bCs/>
          <w:szCs w:val="22"/>
        </w:rPr>
      </w:pPr>
      <w:r w:rsidRPr="00A46B52">
        <w:rPr>
          <w:szCs w:val="22"/>
        </w:rPr>
        <w:t>2012</w:t>
      </w:r>
      <w:r w:rsidRPr="00A46B52">
        <w:rPr>
          <w:szCs w:val="22"/>
        </w:rPr>
        <w:tab/>
      </w:r>
      <w:r w:rsidR="00867869" w:rsidRPr="00A46B52">
        <w:rPr>
          <w:szCs w:val="22"/>
        </w:rPr>
        <w:t xml:space="preserve">Book Review: </w:t>
      </w:r>
      <w:r w:rsidR="00CD71B8" w:rsidRPr="00A46B52">
        <w:rPr>
          <w:i/>
          <w:szCs w:val="22"/>
        </w:rPr>
        <w:t xml:space="preserve">Serbian Dreambook: National Imaginary in the Time of Milošević. Marko Živković. </w:t>
      </w:r>
      <w:r w:rsidR="00BC7565" w:rsidRPr="00A46B52">
        <w:rPr>
          <w:szCs w:val="22"/>
        </w:rPr>
        <w:t xml:space="preserve">Bloomington: Indiana University Press, 2011. Reviewed for </w:t>
      </w:r>
      <w:r w:rsidR="00BC7565" w:rsidRPr="00A46B52">
        <w:rPr>
          <w:i/>
          <w:szCs w:val="22"/>
        </w:rPr>
        <w:t>Slavic Review</w:t>
      </w:r>
      <w:r w:rsidR="00BC7565" w:rsidRPr="00A46B52">
        <w:rPr>
          <w:szCs w:val="22"/>
        </w:rPr>
        <w:t>.</w:t>
      </w:r>
    </w:p>
    <w:p w:rsidR="000E275F" w:rsidRPr="00A46B52" w:rsidRDefault="00163ABD" w:rsidP="000E275F">
      <w:pPr>
        <w:pStyle w:val="BodyText2"/>
        <w:spacing w:line="240" w:lineRule="auto"/>
        <w:jc w:val="left"/>
        <w:rPr>
          <w:i/>
          <w:szCs w:val="22"/>
        </w:rPr>
      </w:pPr>
      <w:r w:rsidRPr="00A46B52">
        <w:rPr>
          <w:bCs/>
          <w:szCs w:val="22"/>
        </w:rPr>
        <w:t>2009</w:t>
      </w:r>
      <w:r w:rsidR="000E275F" w:rsidRPr="00A46B52">
        <w:rPr>
          <w:bCs/>
          <w:szCs w:val="22"/>
        </w:rPr>
        <w:tab/>
      </w:r>
      <w:r w:rsidR="00ED3866" w:rsidRPr="00A46B52">
        <w:rPr>
          <w:bCs/>
          <w:szCs w:val="22"/>
        </w:rPr>
        <w:tab/>
      </w:r>
      <w:r w:rsidRPr="00A46B52">
        <w:rPr>
          <w:bCs/>
          <w:szCs w:val="22"/>
        </w:rPr>
        <w:t xml:space="preserve">Book Review: </w:t>
      </w:r>
      <w:r w:rsidRPr="00A46B52">
        <w:rPr>
          <w:i/>
          <w:szCs w:val="22"/>
        </w:rPr>
        <w:t xml:space="preserve">Democratic Designs: International Intervention and Electoral Practices in </w:t>
      </w:r>
    </w:p>
    <w:p w:rsidR="000E275F" w:rsidRPr="00A46B52" w:rsidRDefault="00163ABD" w:rsidP="00ED3866">
      <w:pPr>
        <w:pStyle w:val="BodyText2"/>
        <w:spacing w:line="240" w:lineRule="auto"/>
        <w:ind w:left="720" w:firstLine="720"/>
        <w:jc w:val="left"/>
        <w:rPr>
          <w:szCs w:val="22"/>
        </w:rPr>
      </w:pPr>
      <w:r w:rsidRPr="00A46B52">
        <w:rPr>
          <w:i/>
          <w:szCs w:val="22"/>
        </w:rPr>
        <w:t xml:space="preserve">Postwar Bosnia-Herzegovina. </w:t>
      </w:r>
      <w:r w:rsidRPr="00A46B52">
        <w:rPr>
          <w:szCs w:val="22"/>
        </w:rPr>
        <w:t>Kimberly Coles. Ann Arbor: University of Michigan</w:t>
      </w:r>
      <w:r w:rsidR="00ED3866" w:rsidRPr="00A46B52">
        <w:rPr>
          <w:szCs w:val="22"/>
        </w:rPr>
        <w:t>,</w:t>
      </w:r>
      <w:r w:rsidR="00BC7565" w:rsidRPr="00A46B52">
        <w:rPr>
          <w:szCs w:val="22"/>
        </w:rPr>
        <w:t xml:space="preserve">2007. </w:t>
      </w:r>
    </w:p>
    <w:p w:rsidR="000E275F" w:rsidRPr="00A46B52" w:rsidRDefault="00163ABD" w:rsidP="00A24BFA">
      <w:pPr>
        <w:pStyle w:val="BodyText2"/>
        <w:spacing w:line="240" w:lineRule="auto"/>
        <w:ind w:left="720" w:firstLine="720"/>
        <w:jc w:val="left"/>
        <w:rPr>
          <w:rStyle w:val="Strong"/>
          <w:b w:val="0"/>
          <w:szCs w:val="22"/>
        </w:rPr>
      </w:pPr>
      <w:r w:rsidRPr="00A46B52">
        <w:rPr>
          <w:bCs/>
          <w:szCs w:val="22"/>
        </w:rPr>
        <w:t xml:space="preserve">Reviewed for </w:t>
      </w:r>
      <w:r w:rsidRPr="00A46B52">
        <w:rPr>
          <w:bCs/>
          <w:i/>
          <w:szCs w:val="22"/>
        </w:rPr>
        <w:t>American Ethnologist</w:t>
      </w:r>
      <w:r w:rsidRPr="00A46B52">
        <w:rPr>
          <w:bCs/>
          <w:szCs w:val="22"/>
        </w:rPr>
        <w:t>.</w:t>
      </w:r>
    </w:p>
    <w:p w:rsidR="00B70FB6" w:rsidRPr="00A46B52" w:rsidRDefault="00B70FB6">
      <w:pPr>
        <w:rPr>
          <w:sz w:val="22"/>
        </w:rPr>
      </w:pPr>
    </w:p>
    <w:p w:rsidR="00B70FB6" w:rsidRDefault="00B70FB6">
      <w:pPr>
        <w:pStyle w:val="Heading1"/>
        <w:rPr>
          <w:bCs w:val="0"/>
          <w:iCs/>
          <w:smallCaps/>
          <w:sz w:val="28"/>
          <w:szCs w:val="28"/>
          <w:u w:val="single"/>
        </w:rPr>
      </w:pPr>
      <w:r w:rsidRPr="00A46B52">
        <w:rPr>
          <w:bCs w:val="0"/>
          <w:iCs/>
          <w:smallCaps/>
          <w:sz w:val="28"/>
          <w:szCs w:val="28"/>
          <w:u w:val="single"/>
        </w:rPr>
        <w:t>Fellowships and Awards</w:t>
      </w:r>
    </w:p>
    <w:p w:rsidR="006D0423" w:rsidRPr="006D0423" w:rsidRDefault="006D0423" w:rsidP="006D0423">
      <w:r>
        <w:t>2020</w:t>
      </w:r>
      <w:r>
        <w:tab/>
      </w:r>
      <w:r>
        <w:tab/>
        <w:t>Fulbright Grand-Est</w:t>
      </w:r>
      <w:r w:rsidR="000F35F5">
        <w:t>, University of Strasbourg</w:t>
      </w:r>
    </w:p>
    <w:p w:rsidR="00322DAE" w:rsidRPr="00322DAE" w:rsidRDefault="00322DAE" w:rsidP="005F769C">
      <w:pPr>
        <w:ind w:left="1440" w:hanging="1440"/>
      </w:pPr>
      <w:r>
        <w:t>2018</w:t>
      </w:r>
      <w:r w:rsidR="005F769C">
        <w:t>-2020</w:t>
      </w:r>
      <w:r>
        <w:tab/>
        <w:t xml:space="preserve">National </w:t>
      </w:r>
      <w:r w:rsidRPr="005F769C">
        <w:t>Science Foundation, Law and Social Sciences Division</w:t>
      </w:r>
      <w:r w:rsidR="005F769C" w:rsidRPr="005F769C">
        <w:t xml:space="preserve">, award #: </w:t>
      </w:r>
      <w:r w:rsidR="00F04B46">
        <w:rPr>
          <w:color w:val="212121"/>
          <w:shd w:val="clear" w:color="auto" w:fill="FFFFFF"/>
        </w:rPr>
        <w:t>1824026</w:t>
      </w:r>
      <w:r w:rsidR="005F769C" w:rsidRPr="005F769C">
        <w:rPr>
          <w:color w:val="212121"/>
          <w:shd w:val="clear" w:color="auto" w:fill="FFFFFF"/>
        </w:rPr>
        <w:t>  </w:t>
      </w:r>
      <w:r w:rsidR="005F769C">
        <w:rPr>
          <w:color w:val="212121"/>
          <w:sz w:val="20"/>
          <w:szCs w:val="20"/>
          <w:shd w:val="clear" w:color="auto" w:fill="FFFFFF"/>
        </w:rPr>
        <w:t>  </w:t>
      </w:r>
      <w:hyperlink r:id="rId10" w:history="1">
        <w:r w:rsidR="000F35F5">
          <w:rPr>
            <w:rStyle w:val="Hyperlink"/>
            <w:rFonts w:ascii="Arial" w:hAnsi="Arial" w:cs="Arial"/>
            <w:color w:val="1E3877"/>
            <w:shd w:val="clear" w:color="auto" w:fill="FFFFFF"/>
          </w:rPr>
          <w:t>Strategies of Influence and Persuasion in Legal Networks</w:t>
        </w:r>
      </w:hyperlink>
      <w:r w:rsidR="000F35F5">
        <w:rPr>
          <w:color w:val="212121"/>
          <w:sz w:val="20"/>
          <w:szCs w:val="20"/>
          <w:shd w:val="clear" w:color="auto" w:fill="FFFFFF"/>
        </w:rPr>
        <w:t>  </w:t>
      </w:r>
    </w:p>
    <w:p w:rsidR="00C55C15" w:rsidRPr="00C55C15" w:rsidRDefault="00C55C15" w:rsidP="004C5D7F">
      <w:pPr>
        <w:ind w:left="1440" w:hanging="1440"/>
      </w:pPr>
      <w:r>
        <w:t>2018-2023</w:t>
      </w:r>
      <w:r>
        <w:tab/>
        <w:t>Conrad Humanities</w:t>
      </w:r>
      <w:r w:rsidR="00FB7985">
        <w:t xml:space="preserve"> Scholar</w:t>
      </w:r>
      <w:r>
        <w:t xml:space="preserve">, </w:t>
      </w:r>
      <w:r w:rsidR="00AC5BFD">
        <w:t xml:space="preserve">College of Liberal </w:t>
      </w:r>
      <w:r w:rsidR="004C5D7F">
        <w:t>Arts and Sciences, Univ. Illinois</w:t>
      </w:r>
    </w:p>
    <w:p w:rsidR="001F367F" w:rsidRPr="00A46B52" w:rsidRDefault="001F367F" w:rsidP="001F367F">
      <w:pPr>
        <w:ind w:left="1440" w:hanging="1440"/>
      </w:pPr>
      <w:r w:rsidRPr="00A46B52">
        <w:t>2016</w:t>
      </w:r>
      <w:r w:rsidRPr="00A46B52">
        <w:tab/>
        <w:t>LAS Fellow in a Second Discipline (Law), University of Illinois</w:t>
      </w:r>
    </w:p>
    <w:p w:rsidR="00154D0E" w:rsidRPr="00A46B52" w:rsidRDefault="00F96A2A" w:rsidP="00154D0E">
      <w:pPr>
        <w:pStyle w:val="Heading1"/>
        <w:ind w:left="1440" w:hanging="1440"/>
        <w:rPr>
          <w:sz w:val="24"/>
          <w:szCs w:val="24"/>
        </w:rPr>
      </w:pPr>
      <w:r w:rsidRPr="00A46B52">
        <w:rPr>
          <w:b w:val="0"/>
          <w:sz w:val="24"/>
          <w:szCs w:val="24"/>
        </w:rPr>
        <w:t>2013</w:t>
      </w:r>
      <w:r w:rsidRPr="00A46B52">
        <w:rPr>
          <w:b w:val="0"/>
          <w:sz w:val="24"/>
          <w:szCs w:val="24"/>
        </w:rPr>
        <w:tab/>
      </w:r>
      <w:r w:rsidR="00D03382" w:rsidRPr="00A46B52">
        <w:rPr>
          <w:b w:val="0"/>
          <w:sz w:val="24"/>
          <w:szCs w:val="24"/>
        </w:rPr>
        <w:t xml:space="preserve">UIUC </w:t>
      </w:r>
      <w:r w:rsidR="00154D0E" w:rsidRPr="00A46B52">
        <w:rPr>
          <w:b w:val="0"/>
          <w:sz w:val="24"/>
          <w:szCs w:val="24"/>
        </w:rPr>
        <w:t>Campus Research Board Award</w:t>
      </w:r>
      <w:r w:rsidR="00D03382" w:rsidRPr="00A46B52">
        <w:rPr>
          <w:b w:val="0"/>
          <w:sz w:val="24"/>
          <w:szCs w:val="24"/>
        </w:rPr>
        <w:t>.</w:t>
      </w:r>
      <w:r w:rsidR="00154D0E" w:rsidRPr="00A46B52">
        <w:rPr>
          <w:rStyle w:val="researchboardawardpoptitle"/>
        </w:rPr>
        <w:t xml:space="preserve"> </w:t>
      </w:r>
      <w:r w:rsidR="00154D0E" w:rsidRPr="00A46B52">
        <w:rPr>
          <w:rStyle w:val="researchboardawardpoptitle"/>
          <w:b w:val="0"/>
          <w:sz w:val="24"/>
          <w:szCs w:val="24"/>
        </w:rPr>
        <w:t xml:space="preserve">Awarded </w:t>
      </w:r>
      <w:r w:rsidR="00154D0E" w:rsidRPr="00A46B52">
        <w:rPr>
          <w:b w:val="0"/>
          <w:sz w:val="24"/>
          <w:szCs w:val="24"/>
        </w:rPr>
        <w:t>Arnold O. Beckman Award.</w:t>
      </w:r>
      <w:r w:rsidR="001F367F" w:rsidRPr="00A46B52">
        <w:rPr>
          <w:sz w:val="24"/>
          <w:szCs w:val="24"/>
        </w:rPr>
        <w:t xml:space="preserve"> </w:t>
      </w:r>
    </w:p>
    <w:p w:rsidR="00927AD9" w:rsidRPr="00A46B52" w:rsidRDefault="00927AD9">
      <w:pPr>
        <w:pStyle w:val="Footer"/>
        <w:tabs>
          <w:tab w:val="clear" w:pos="4320"/>
          <w:tab w:val="clear" w:pos="8640"/>
        </w:tabs>
      </w:pPr>
      <w:r w:rsidRPr="00A46B52">
        <w:t>2007</w:t>
      </w:r>
      <w:r w:rsidR="009A51A9" w:rsidRPr="00A46B52">
        <w:tab/>
      </w:r>
      <w:r w:rsidR="00A00F54" w:rsidRPr="00A46B52">
        <w:tab/>
      </w:r>
      <w:r w:rsidRPr="00A46B52">
        <w:t>Academy Scholar, Harvard Academy for International and Area Studies</w:t>
      </w:r>
    </w:p>
    <w:p w:rsidR="000B44A4" w:rsidRPr="00A46B52" w:rsidRDefault="00B70FB6" w:rsidP="000B44A4">
      <w:r w:rsidRPr="00A46B52">
        <w:t>2004</w:t>
      </w:r>
      <w:r w:rsidRPr="00A46B52">
        <w:tab/>
      </w:r>
      <w:r w:rsidRPr="00A46B52">
        <w:tab/>
        <w:t xml:space="preserve">American Council of Learned Societies, Dissertation Fellowship </w:t>
      </w:r>
      <w:r w:rsidRPr="00A46B52">
        <w:tab/>
      </w:r>
    </w:p>
    <w:p w:rsidR="00B70FB6" w:rsidRPr="00A46B52" w:rsidRDefault="00B70FB6" w:rsidP="000B44A4">
      <w:r w:rsidRPr="00A46B52">
        <w:t>2003</w:t>
      </w:r>
      <w:r w:rsidRPr="00A46B52">
        <w:tab/>
      </w:r>
      <w:r w:rsidRPr="00A46B52">
        <w:tab/>
        <w:t xml:space="preserve">Fulbright-Hays Dissertation Research Fellowship </w:t>
      </w:r>
      <w:r w:rsidRPr="00A46B52">
        <w:tab/>
      </w:r>
      <w:r w:rsidRPr="00A46B52">
        <w:tab/>
      </w:r>
      <w:r w:rsidRPr="00A46B52">
        <w:tab/>
      </w:r>
      <w:r w:rsidRPr="00A46B52">
        <w:tab/>
      </w:r>
      <w:r w:rsidRPr="00A46B52">
        <w:tab/>
      </w:r>
    </w:p>
    <w:p w:rsidR="00A24BFA" w:rsidRPr="00A46B52" w:rsidRDefault="00B70FB6" w:rsidP="00A24BFA">
      <w:pPr>
        <w:pStyle w:val="Heading2"/>
        <w:widowControl/>
        <w:spacing w:line="240" w:lineRule="auto"/>
        <w:rPr>
          <w:b w:val="0"/>
          <w:iCs/>
          <w:sz w:val="24"/>
          <w:szCs w:val="24"/>
        </w:rPr>
      </w:pPr>
      <w:r w:rsidRPr="00A46B52">
        <w:rPr>
          <w:b w:val="0"/>
          <w:iCs/>
          <w:sz w:val="24"/>
          <w:szCs w:val="24"/>
        </w:rPr>
        <w:t>2002</w:t>
      </w:r>
      <w:r w:rsidRPr="00A46B52">
        <w:rPr>
          <w:b w:val="0"/>
          <w:iCs/>
          <w:sz w:val="24"/>
          <w:szCs w:val="24"/>
        </w:rPr>
        <w:tab/>
      </w:r>
      <w:r w:rsidRPr="00A46B52">
        <w:rPr>
          <w:b w:val="0"/>
          <w:iCs/>
          <w:sz w:val="24"/>
          <w:szCs w:val="24"/>
        </w:rPr>
        <w:tab/>
        <w:t>International Research and Exchanges Board Dissertation Fellowship</w:t>
      </w:r>
      <w:r w:rsidRPr="00A46B52">
        <w:rPr>
          <w:b w:val="0"/>
          <w:iCs/>
          <w:sz w:val="24"/>
          <w:szCs w:val="24"/>
        </w:rPr>
        <w:tab/>
      </w:r>
      <w:r w:rsidRPr="00A46B52">
        <w:rPr>
          <w:b w:val="0"/>
          <w:iCs/>
          <w:sz w:val="24"/>
          <w:szCs w:val="24"/>
        </w:rPr>
        <w:tab/>
      </w:r>
    </w:p>
    <w:p w:rsidR="00301447" w:rsidRPr="00A46B52" w:rsidRDefault="00B70FB6" w:rsidP="00A24BFA">
      <w:r w:rsidRPr="00A46B52">
        <w:rPr>
          <w:bCs/>
        </w:rPr>
        <w:t>1999</w:t>
      </w:r>
      <w:r w:rsidRPr="00A46B52">
        <w:rPr>
          <w:bCs/>
        </w:rPr>
        <w:tab/>
      </w:r>
      <w:r w:rsidRPr="00A46B52">
        <w:rPr>
          <w:bCs/>
        </w:rPr>
        <w:tab/>
        <w:t xml:space="preserve">Mellon Fellowship in the Humanities </w:t>
      </w:r>
      <w:r w:rsidRPr="00A46B52">
        <w:rPr>
          <w:bCs/>
        </w:rPr>
        <w:tab/>
      </w:r>
      <w:r w:rsidRPr="00A46B52">
        <w:rPr>
          <w:bCs/>
        </w:rPr>
        <w:tab/>
      </w:r>
      <w:r w:rsidRPr="00A46B52">
        <w:rPr>
          <w:bCs/>
        </w:rPr>
        <w:tab/>
      </w:r>
      <w:r w:rsidRPr="00A46B52">
        <w:rPr>
          <w:bCs/>
        </w:rPr>
        <w:tab/>
      </w:r>
      <w:r w:rsidRPr="00A46B52">
        <w:rPr>
          <w:bCs/>
        </w:rPr>
        <w:tab/>
      </w:r>
      <w:r w:rsidRPr="00A46B52">
        <w:rPr>
          <w:bCs/>
        </w:rPr>
        <w:tab/>
      </w:r>
    </w:p>
    <w:p w:rsidR="00176B7F" w:rsidRPr="00A46B52" w:rsidRDefault="00176B7F" w:rsidP="00145B8E">
      <w:pPr>
        <w:autoSpaceDE w:val="0"/>
        <w:autoSpaceDN w:val="0"/>
        <w:adjustRightInd w:val="0"/>
        <w:rPr>
          <w:b/>
          <w:smallCaps/>
          <w:snapToGrid w:val="0"/>
          <w:u w:val="single"/>
        </w:rPr>
      </w:pPr>
    </w:p>
    <w:p w:rsidR="00CF2537" w:rsidRDefault="00CF2537" w:rsidP="00AE4366">
      <w:pPr>
        <w:autoSpaceDE w:val="0"/>
        <w:autoSpaceDN w:val="0"/>
        <w:adjustRightInd w:val="0"/>
        <w:rPr>
          <w:b/>
          <w:szCs w:val="28"/>
          <w:u w:val="single"/>
        </w:rPr>
      </w:pPr>
    </w:p>
    <w:p w:rsidR="00AE4366" w:rsidRDefault="00CC1E46" w:rsidP="00AE4366">
      <w:pPr>
        <w:autoSpaceDE w:val="0"/>
        <w:autoSpaceDN w:val="0"/>
        <w:adjustRightInd w:val="0"/>
        <w:rPr>
          <w:b/>
          <w:szCs w:val="28"/>
          <w:u w:val="single"/>
        </w:rPr>
      </w:pPr>
      <w:r w:rsidRPr="00A46B52">
        <w:rPr>
          <w:b/>
          <w:szCs w:val="28"/>
          <w:u w:val="single"/>
        </w:rPr>
        <w:t>TALKS AND CONFERENCE PAPERS</w:t>
      </w:r>
      <w:r w:rsidR="00842211" w:rsidRPr="00A46B52">
        <w:rPr>
          <w:b/>
          <w:szCs w:val="28"/>
          <w:u w:val="single"/>
        </w:rPr>
        <w:t xml:space="preserve"> (selected)</w:t>
      </w:r>
    </w:p>
    <w:p w:rsidR="00AE4366" w:rsidRDefault="00AE4366" w:rsidP="00AE4366">
      <w:pPr>
        <w:autoSpaceDE w:val="0"/>
        <w:autoSpaceDN w:val="0"/>
        <w:adjustRightInd w:val="0"/>
        <w:rPr>
          <w:b/>
          <w:szCs w:val="28"/>
          <w:u w:val="single"/>
        </w:rPr>
      </w:pPr>
    </w:p>
    <w:p w:rsidR="00AE4366" w:rsidRPr="00AE4366" w:rsidRDefault="00AE4366" w:rsidP="00AE4366">
      <w:pPr>
        <w:autoSpaceDE w:val="0"/>
        <w:autoSpaceDN w:val="0"/>
        <w:adjustRightInd w:val="0"/>
        <w:ind w:left="720" w:hanging="720"/>
        <w:rPr>
          <w:szCs w:val="28"/>
        </w:rPr>
      </w:pPr>
      <w:r w:rsidRPr="00AE4366">
        <w:rPr>
          <w:szCs w:val="28"/>
        </w:rPr>
        <w:t>2018</w:t>
      </w:r>
      <w:r w:rsidRPr="00AE4366">
        <w:rPr>
          <w:szCs w:val="28"/>
        </w:rPr>
        <w:tab/>
        <w:t xml:space="preserve">“How International Legal Concepts Gain Power: A Study of the ECtHR,” at Tempering  </w:t>
      </w:r>
    </w:p>
    <w:p w:rsidR="00B46161" w:rsidRPr="00AE4366" w:rsidRDefault="00AE4366" w:rsidP="00AE4366">
      <w:pPr>
        <w:autoSpaceDE w:val="0"/>
        <w:autoSpaceDN w:val="0"/>
        <w:adjustRightInd w:val="0"/>
        <w:ind w:left="720" w:hanging="720"/>
        <w:rPr>
          <w:b/>
          <w:szCs w:val="28"/>
        </w:rPr>
      </w:pPr>
      <w:r w:rsidRPr="00AE4366">
        <w:rPr>
          <w:szCs w:val="28"/>
        </w:rPr>
        <w:t xml:space="preserve"> </w:t>
      </w:r>
      <w:r w:rsidRPr="00AE4366">
        <w:rPr>
          <w:szCs w:val="28"/>
        </w:rPr>
        <w:tab/>
        <w:t xml:space="preserve">  </w:t>
      </w:r>
      <w:r>
        <w:rPr>
          <w:szCs w:val="28"/>
        </w:rPr>
        <w:t>Power, SUNY Baldy Center 25</w:t>
      </w:r>
      <w:r w:rsidRPr="00AE4366">
        <w:rPr>
          <w:szCs w:val="28"/>
          <w:vertAlign w:val="superscript"/>
        </w:rPr>
        <w:t>th</w:t>
      </w:r>
      <w:r>
        <w:rPr>
          <w:szCs w:val="28"/>
        </w:rPr>
        <w:t xml:space="preserve"> Anniversary Symposium.</w:t>
      </w:r>
    </w:p>
    <w:p w:rsidR="00B46161" w:rsidRPr="00015554" w:rsidRDefault="00B46161" w:rsidP="00DA32B2">
      <w:pPr>
        <w:ind w:left="720" w:hanging="720"/>
      </w:pPr>
      <w:r>
        <w:t>2019</w:t>
      </w:r>
      <w:r>
        <w:tab/>
      </w:r>
      <w:r w:rsidR="009637E2">
        <w:t>“The Paradox of International Sovereignty at the European Court of Human Rights.” S</w:t>
      </w:r>
      <w:r w:rsidR="00015554" w:rsidRPr="00015554">
        <w:t xml:space="preserve">t. Louis University </w:t>
      </w:r>
      <w:r w:rsidR="00015554" w:rsidRPr="00015554">
        <w:rPr>
          <w:shd w:val="clear" w:color="auto" w:fill="FFFFFF"/>
        </w:rPr>
        <w:t>Center for International and Comparative Law, Symposium on Law and International Sovereignty.</w:t>
      </w:r>
    </w:p>
    <w:p w:rsidR="00CA31AC" w:rsidRPr="00A46B52" w:rsidRDefault="00CA31AC" w:rsidP="00DA32B2">
      <w:pPr>
        <w:ind w:left="720" w:hanging="720"/>
      </w:pPr>
      <w:r w:rsidRPr="00A46B52">
        <w:t>2017</w:t>
      </w:r>
      <w:r w:rsidRPr="00A46B52">
        <w:tab/>
      </w:r>
      <w:r w:rsidR="009637E2">
        <w:t>“</w:t>
      </w:r>
      <w:r w:rsidRPr="00A46B52">
        <w:t>Freedom of Speech in Crisis.</w:t>
      </w:r>
      <w:r w:rsidR="009637E2">
        <w:t>”</w:t>
      </w:r>
      <w:r w:rsidRPr="00A46B52">
        <w:t xml:space="preserve"> Cambridge University, U.K. </w:t>
      </w:r>
      <w:r w:rsidR="00DA32B2" w:rsidRPr="00A46B52">
        <w:t xml:space="preserve"> (part of ERC-funded project “</w:t>
      </w:r>
      <w:r w:rsidR="00DA32B2" w:rsidRPr="00A46B52">
        <w:rPr>
          <w:bCs/>
          <w:sz w:val="22"/>
          <w:szCs w:val="22"/>
          <w:lang w:val="en-GB"/>
        </w:rPr>
        <w:t>Situating Free Speech: European </w:t>
      </w:r>
      <w:r w:rsidR="00DA32B2" w:rsidRPr="00A46B52">
        <w:rPr>
          <w:bCs/>
          <w:i/>
          <w:iCs/>
          <w:sz w:val="22"/>
          <w:szCs w:val="22"/>
          <w:lang w:val="en-GB"/>
        </w:rPr>
        <w:t>parrhesia</w:t>
      </w:r>
      <w:r w:rsidR="00DA32B2" w:rsidRPr="00A46B52">
        <w:rPr>
          <w:bCs/>
          <w:sz w:val="22"/>
          <w:szCs w:val="22"/>
          <w:lang w:val="en-GB"/>
        </w:rPr>
        <w:t> in comparative perspective”)</w:t>
      </w:r>
    </w:p>
    <w:p w:rsidR="00CA31AC" w:rsidRPr="00A46B52" w:rsidRDefault="00CA31AC" w:rsidP="005D2381">
      <w:pPr>
        <w:pStyle w:val="BodyText"/>
        <w:spacing w:line="240" w:lineRule="auto"/>
        <w:ind w:left="720" w:hanging="720"/>
        <w:rPr>
          <w:b w:val="0"/>
          <w:sz w:val="24"/>
          <w:szCs w:val="24"/>
        </w:rPr>
      </w:pPr>
      <w:r w:rsidRPr="00A46B52">
        <w:rPr>
          <w:b w:val="0"/>
          <w:sz w:val="24"/>
          <w:szCs w:val="24"/>
        </w:rPr>
        <w:t>2017</w:t>
      </w:r>
      <w:r w:rsidRPr="00A46B52">
        <w:rPr>
          <w:b w:val="0"/>
          <w:sz w:val="24"/>
          <w:szCs w:val="24"/>
        </w:rPr>
        <w:tab/>
        <w:t xml:space="preserve">Keynote, Slavic Studies Graduate Conference, theme REVOLUTION. </w:t>
      </w:r>
      <w:r w:rsidR="005D2381">
        <w:rPr>
          <w:b w:val="0"/>
          <w:sz w:val="24"/>
          <w:szCs w:val="24"/>
        </w:rPr>
        <w:t>University of Illinois</w:t>
      </w:r>
    </w:p>
    <w:p w:rsidR="0032644F" w:rsidRPr="00A46B52" w:rsidRDefault="0032644F" w:rsidP="0032644F">
      <w:pPr>
        <w:pStyle w:val="BodyText"/>
        <w:spacing w:line="240" w:lineRule="auto"/>
        <w:rPr>
          <w:b w:val="0"/>
          <w:sz w:val="24"/>
          <w:szCs w:val="24"/>
        </w:rPr>
      </w:pPr>
      <w:r w:rsidRPr="00A46B52">
        <w:rPr>
          <w:b w:val="0"/>
          <w:sz w:val="24"/>
          <w:szCs w:val="24"/>
        </w:rPr>
        <w:t>2015</w:t>
      </w:r>
      <w:r w:rsidRPr="00A46B52">
        <w:rPr>
          <w:b w:val="0"/>
          <w:sz w:val="24"/>
          <w:szCs w:val="24"/>
        </w:rPr>
        <w:tab/>
        <w:t xml:space="preserve">Northwestern University, Commentary at Authority of International Courts Workshop. </w:t>
      </w:r>
    </w:p>
    <w:p w:rsidR="0032644F" w:rsidRPr="00A46B52" w:rsidRDefault="0032644F" w:rsidP="0032644F">
      <w:pPr>
        <w:pStyle w:val="BodyText"/>
        <w:spacing w:line="240" w:lineRule="auto"/>
        <w:ind w:left="720" w:hanging="720"/>
        <w:rPr>
          <w:b w:val="0"/>
          <w:sz w:val="24"/>
          <w:szCs w:val="24"/>
        </w:rPr>
      </w:pPr>
      <w:r w:rsidRPr="00A46B52">
        <w:rPr>
          <w:b w:val="0"/>
          <w:sz w:val="24"/>
          <w:szCs w:val="24"/>
        </w:rPr>
        <w:t>2015</w:t>
      </w:r>
      <w:r w:rsidRPr="00A46B52">
        <w:rPr>
          <w:b w:val="0"/>
          <w:sz w:val="24"/>
          <w:szCs w:val="24"/>
        </w:rPr>
        <w:tab/>
      </w:r>
      <w:r w:rsidR="00FA5FBD">
        <w:rPr>
          <w:b w:val="0"/>
          <w:sz w:val="24"/>
          <w:szCs w:val="24"/>
        </w:rPr>
        <w:t>“</w:t>
      </w:r>
      <w:r w:rsidR="003E10F7" w:rsidRPr="00A46B52">
        <w:rPr>
          <w:b w:val="0"/>
          <w:sz w:val="24"/>
          <w:szCs w:val="24"/>
        </w:rPr>
        <w:t>Youth and Revolution.</w:t>
      </w:r>
      <w:r w:rsidR="00FA5FBD">
        <w:rPr>
          <w:b w:val="0"/>
          <w:sz w:val="24"/>
          <w:szCs w:val="24"/>
        </w:rPr>
        <w:t>”</w:t>
      </w:r>
      <w:r w:rsidR="003E10F7" w:rsidRPr="00A46B52">
        <w:rPr>
          <w:b w:val="0"/>
          <w:sz w:val="24"/>
          <w:szCs w:val="24"/>
        </w:rPr>
        <w:t xml:space="preserve"> </w:t>
      </w:r>
      <w:r w:rsidRPr="00A46B52">
        <w:rPr>
          <w:b w:val="0"/>
          <w:sz w:val="24"/>
          <w:szCs w:val="24"/>
        </w:rPr>
        <w:t>Eureka College, Mary Newson lecture series on International Affairs.</w:t>
      </w:r>
    </w:p>
    <w:p w:rsidR="0032644F" w:rsidRPr="00A46B52" w:rsidRDefault="0032644F" w:rsidP="0032644F">
      <w:pPr>
        <w:pStyle w:val="BodyText"/>
        <w:spacing w:line="240" w:lineRule="auto"/>
        <w:rPr>
          <w:b w:val="0"/>
          <w:sz w:val="24"/>
          <w:szCs w:val="24"/>
        </w:rPr>
      </w:pPr>
      <w:r w:rsidRPr="00A46B52">
        <w:rPr>
          <w:b w:val="0"/>
          <w:sz w:val="24"/>
          <w:szCs w:val="24"/>
        </w:rPr>
        <w:t>2015</w:t>
      </w:r>
      <w:r w:rsidRPr="00A46B52">
        <w:rPr>
          <w:b w:val="0"/>
          <w:sz w:val="24"/>
          <w:szCs w:val="24"/>
        </w:rPr>
        <w:tab/>
        <w:t>Nor</w:t>
      </w:r>
      <w:r w:rsidR="0027040C" w:rsidRPr="00A46B52">
        <w:rPr>
          <w:b w:val="0"/>
          <w:sz w:val="24"/>
          <w:szCs w:val="24"/>
        </w:rPr>
        <w:t xml:space="preserve">thwestern University, </w:t>
      </w:r>
      <w:r w:rsidRPr="00A46B52">
        <w:rPr>
          <w:b w:val="0"/>
          <w:sz w:val="24"/>
          <w:szCs w:val="24"/>
        </w:rPr>
        <w:t xml:space="preserve">Visiting Scholar at the Rhetoric and Public Culture Summer </w:t>
      </w:r>
    </w:p>
    <w:p w:rsidR="0032644F" w:rsidRPr="00A46B52" w:rsidRDefault="0032644F" w:rsidP="0032644F">
      <w:pPr>
        <w:pStyle w:val="BodyText"/>
        <w:spacing w:line="240" w:lineRule="auto"/>
        <w:ind w:firstLine="720"/>
        <w:rPr>
          <w:b w:val="0"/>
          <w:sz w:val="24"/>
          <w:szCs w:val="24"/>
        </w:rPr>
      </w:pPr>
      <w:r w:rsidRPr="00A46B52">
        <w:rPr>
          <w:b w:val="0"/>
          <w:sz w:val="24"/>
          <w:szCs w:val="24"/>
        </w:rPr>
        <w:t xml:space="preserve">Institute, </w:t>
      </w:r>
      <w:r w:rsidRPr="00A46B52">
        <w:rPr>
          <w:b w:val="0"/>
          <w:color w:val="000000"/>
          <w:sz w:val="24"/>
          <w:szCs w:val="24"/>
          <w:shd w:val="clear" w:color="auto" w:fill="FFFFFF"/>
        </w:rPr>
        <w:t>"Politics, Mediation, and the Affective Turn"</w:t>
      </w:r>
      <w:r w:rsidRPr="00A46B52">
        <w:rPr>
          <w:b w:val="0"/>
          <w:sz w:val="24"/>
          <w:szCs w:val="24"/>
        </w:rPr>
        <w:t xml:space="preserve"> </w:t>
      </w:r>
    </w:p>
    <w:p w:rsidR="0032644F" w:rsidRPr="00A46B52" w:rsidRDefault="0032644F" w:rsidP="0027040C">
      <w:pPr>
        <w:pStyle w:val="BodyText"/>
        <w:spacing w:line="240" w:lineRule="auto"/>
        <w:ind w:left="720" w:hanging="720"/>
        <w:rPr>
          <w:b w:val="0"/>
          <w:sz w:val="24"/>
          <w:szCs w:val="24"/>
        </w:rPr>
      </w:pPr>
      <w:r w:rsidRPr="00A46B52">
        <w:rPr>
          <w:b w:val="0"/>
          <w:sz w:val="24"/>
          <w:szCs w:val="24"/>
        </w:rPr>
        <w:t>2015</w:t>
      </w:r>
      <w:r w:rsidRPr="00A46B52">
        <w:rPr>
          <w:b w:val="0"/>
          <w:sz w:val="24"/>
          <w:szCs w:val="24"/>
        </w:rPr>
        <w:tab/>
        <w:t>Notre Dame, Cosmologies of the Collective Symposium, sponsored by Anthropology, Notre Dame and the Center for the Study of Communication and Society, University of Chicago</w:t>
      </w:r>
    </w:p>
    <w:p w:rsidR="0032644F" w:rsidRDefault="0032644F" w:rsidP="00BB7071">
      <w:pPr>
        <w:pStyle w:val="BodyText"/>
        <w:spacing w:line="240" w:lineRule="auto"/>
        <w:ind w:left="720" w:hanging="720"/>
        <w:rPr>
          <w:b w:val="0"/>
          <w:sz w:val="24"/>
          <w:szCs w:val="24"/>
        </w:rPr>
      </w:pPr>
      <w:r w:rsidRPr="00A46B52">
        <w:rPr>
          <w:b w:val="0"/>
          <w:sz w:val="24"/>
          <w:szCs w:val="24"/>
        </w:rPr>
        <w:t>2014</w:t>
      </w:r>
      <w:r w:rsidRPr="00A46B52">
        <w:rPr>
          <w:b w:val="0"/>
          <w:sz w:val="24"/>
          <w:szCs w:val="24"/>
        </w:rPr>
        <w:tab/>
        <w:t xml:space="preserve">University of Chicago Center for International Studies' "World </w:t>
      </w:r>
      <w:r w:rsidR="00015554" w:rsidRPr="00A46B52">
        <w:rPr>
          <w:b w:val="0"/>
          <w:sz w:val="24"/>
          <w:szCs w:val="24"/>
        </w:rPr>
        <w:t>beyond</w:t>
      </w:r>
      <w:r w:rsidRPr="00A46B52">
        <w:rPr>
          <w:b w:val="0"/>
          <w:sz w:val="24"/>
          <w:szCs w:val="24"/>
        </w:rPr>
        <w:t xml:space="preserve"> the Headlines" speaker series</w:t>
      </w:r>
    </w:p>
    <w:p w:rsidR="00D96991" w:rsidRPr="00A46B52" w:rsidRDefault="00D96991" w:rsidP="00BB7071">
      <w:pPr>
        <w:pStyle w:val="BodyText"/>
        <w:spacing w:line="240" w:lineRule="auto"/>
        <w:ind w:left="720" w:hanging="720"/>
        <w:rPr>
          <w:b w:val="0"/>
          <w:sz w:val="24"/>
          <w:szCs w:val="24"/>
        </w:rPr>
      </w:pPr>
    </w:p>
    <w:p w:rsidR="00784196" w:rsidRDefault="00784196" w:rsidP="00784196">
      <w:pPr>
        <w:pStyle w:val="BodyText"/>
        <w:spacing w:line="240" w:lineRule="auto"/>
        <w:ind w:left="720" w:hanging="720"/>
        <w:rPr>
          <w:b w:val="0"/>
          <w:sz w:val="24"/>
          <w:szCs w:val="24"/>
          <w:u w:val="single"/>
        </w:rPr>
      </w:pPr>
      <w:r w:rsidRPr="00A46B52">
        <w:rPr>
          <w:b w:val="0"/>
          <w:sz w:val="24"/>
          <w:szCs w:val="24"/>
          <w:u w:val="single"/>
        </w:rPr>
        <w:t>Conference Papers</w:t>
      </w:r>
    </w:p>
    <w:p w:rsidR="00460633" w:rsidRDefault="00460633" w:rsidP="00784196">
      <w:pPr>
        <w:pStyle w:val="BodyText"/>
        <w:spacing w:line="240" w:lineRule="auto"/>
        <w:ind w:left="720" w:hanging="720"/>
        <w:rPr>
          <w:b w:val="0"/>
          <w:sz w:val="24"/>
          <w:szCs w:val="24"/>
          <w:u w:val="single"/>
        </w:rPr>
      </w:pPr>
    </w:p>
    <w:p w:rsidR="006A5FA1" w:rsidRPr="0088389C" w:rsidRDefault="006A5FA1" w:rsidP="00784196">
      <w:pPr>
        <w:pStyle w:val="BodyText"/>
        <w:spacing w:line="240" w:lineRule="auto"/>
        <w:ind w:left="720" w:hanging="720"/>
        <w:rPr>
          <w:b w:val="0"/>
          <w:sz w:val="24"/>
          <w:szCs w:val="24"/>
        </w:rPr>
      </w:pPr>
      <w:r w:rsidRPr="0088389C">
        <w:rPr>
          <w:b w:val="0"/>
          <w:sz w:val="24"/>
          <w:szCs w:val="24"/>
        </w:rPr>
        <w:t>2018</w:t>
      </w:r>
      <w:r w:rsidRPr="0088389C">
        <w:rPr>
          <w:b w:val="0"/>
          <w:sz w:val="24"/>
          <w:szCs w:val="24"/>
        </w:rPr>
        <w:tab/>
      </w:r>
      <w:r w:rsidR="008754DB">
        <w:rPr>
          <w:b w:val="0"/>
          <w:sz w:val="24"/>
          <w:szCs w:val="24"/>
        </w:rPr>
        <w:t>“</w:t>
      </w:r>
      <w:hyperlink r:id="rId11" w:history="1">
        <w:r w:rsidR="0088389C" w:rsidRPr="0088389C">
          <w:rPr>
            <w:rStyle w:val="Hyperlink"/>
            <w:b w:val="0"/>
            <w:bCs/>
            <w:color w:val="auto"/>
            <w:sz w:val="24"/>
            <w:szCs w:val="24"/>
            <w:u w:val="none"/>
            <w:shd w:val="clear" w:color="auto" w:fill="FFFFFF"/>
          </w:rPr>
          <w:t>When Right is wrong: European hate publics, liberal proceduralism and specters of fascism in European Human Rights</w:t>
        </w:r>
      </w:hyperlink>
      <w:r w:rsidR="00377DA1">
        <w:rPr>
          <w:b w:val="0"/>
          <w:sz w:val="24"/>
          <w:szCs w:val="24"/>
        </w:rPr>
        <w:t>.</w:t>
      </w:r>
      <w:r w:rsidR="008754DB">
        <w:rPr>
          <w:b w:val="0"/>
          <w:sz w:val="24"/>
          <w:szCs w:val="24"/>
        </w:rPr>
        <w:t>”</w:t>
      </w:r>
      <w:r w:rsidR="0088389C" w:rsidRPr="0088389C">
        <w:rPr>
          <w:b w:val="0"/>
          <w:sz w:val="24"/>
          <w:szCs w:val="24"/>
        </w:rPr>
        <w:t xml:space="preserve"> American Anthropology Association Annual Conference (AAA), San Jose, CA</w:t>
      </w:r>
    </w:p>
    <w:p w:rsidR="006A5FA1" w:rsidRPr="0088389C" w:rsidRDefault="006A5FA1" w:rsidP="00784196">
      <w:pPr>
        <w:pStyle w:val="BodyText"/>
        <w:spacing w:line="240" w:lineRule="auto"/>
        <w:ind w:left="720" w:hanging="720"/>
        <w:rPr>
          <w:b w:val="0"/>
          <w:sz w:val="24"/>
          <w:szCs w:val="24"/>
        </w:rPr>
      </w:pPr>
      <w:r w:rsidRPr="0088389C">
        <w:rPr>
          <w:b w:val="0"/>
          <w:sz w:val="24"/>
          <w:szCs w:val="24"/>
        </w:rPr>
        <w:t>2017</w:t>
      </w:r>
      <w:r w:rsidR="009A539E" w:rsidRPr="0088389C">
        <w:rPr>
          <w:b w:val="0"/>
          <w:sz w:val="24"/>
          <w:szCs w:val="24"/>
        </w:rPr>
        <w:tab/>
      </w:r>
      <w:r w:rsidR="0088389C" w:rsidRPr="0088389C">
        <w:rPr>
          <w:b w:val="0"/>
          <w:sz w:val="24"/>
          <w:szCs w:val="24"/>
        </w:rPr>
        <w:t xml:space="preserve">Presenter for Invited Roundtable: </w:t>
      </w:r>
      <w:hyperlink r:id="rId12" w:history="1">
        <w:r w:rsidR="0088389C" w:rsidRPr="0088389C">
          <w:rPr>
            <w:rStyle w:val="Hyperlink"/>
            <w:b w:val="0"/>
            <w:bCs/>
            <w:color w:val="auto"/>
            <w:sz w:val="24"/>
            <w:szCs w:val="24"/>
            <w:u w:val="none"/>
            <w:shd w:val="clear" w:color="auto" w:fill="FFFFFF"/>
          </w:rPr>
          <w:t> Provocations of European Ethnology Twenty Years Later: Probing the Limits of the Ethnographically Knowable</w:t>
        </w:r>
      </w:hyperlink>
      <w:r w:rsidR="0088389C" w:rsidRPr="0088389C">
        <w:rPr>
          <w:b w:val="0"/>
          <w:sz w:val="24"/>
          <w:szCs w:val="24"/>
        </w:rPr>
        <w:t xml:space="preserve">. AAA Annual Conference, </w:t>
      </w:r>
      <w:r w:rsidR="008754DB">
        <w:rPr>
          <w:b w:val="0"/>
          <w:sz w:val="24"/>
          <w:szCs w:val="24"/>
        </w:rPr>
        <w:t xml:space="preserve">Washington, </w:t>
      </w:r>
      <w:r w:rsidR="0088389C" w:rsidRPr="0088389C">
        <w:rPr>
          <w:b w:val="0"/>
          <w:sz w:val="24"/>
          <w:szCs w:val="24"/>
        </w:rPr>
        <w:t>D.C.</w:t>
      </w:r>
    </w:p>
    <w:p w:rsidR="00784196" w:rsidRPr="0088389C" w:rsidRDefault="00784196" w:rsidP="00784196">
      <w:pPr>
        <w:ind w:left="720" w:hanging="720"/>
      </w:pPr>
      <w:r w:rsidRPr="0088389C">
        <w:t>2016</w:t>
      </w:r>
      <w:r w:rsidRPr="0088389C">
        <w:tab/>
      </w:r>
      <w:r w:rsidR="009A539E" w:rsidRPr="0088389C">
        <w:t>“</w:t>
      </w:r>
      <w:r w:rsidRPr="0088389C">
        <w:t>Ghosts in the Machine: Law and Genres of Institutionality at the European Court of Human Rights.</w:t>
      </w:r>
      <w:r w:rsidR="009A539E" w:rsidRPr="0088389C">
        <w:t>”</w:t>
      </w:r>
      <w:r w:rsidRPr="0088389C">
        <w:t xml:space="preserve"> </w:t>
      </w:r>
      <w:r w:rsidR="0088389C" w:rsidRPr="0088389C">
        <w:t>AAA</w:t>
      </w:r>
      <w:r w:rsidRPr="0088389C">
        <w:t xml:space="preserve"> Annual Conference, Minneapolis, MN.</w:t>
      </w:r>
    </w:p>
    <w:p w:rsidR="00784196" w:rsidRPr="0088389C" w:rsidRDefault="00784196" w:rsidP="00784196">
      <w:pPr>
        <w:autoSpaceDE w:val="0"/>
        <w:autoSpaceDN w:val="0"/>
        <w:adjustRightInd w:val="0"/>
      </w:pPr>
      <w:r w:rsidRPr="0088389C">
        <w:t xml:space="preserve">2015     </w:t>
      </w:r>
      <w:r w:rsidR="009A539E" w:rsidRPr="0088389C">
        <w:t>“</w:t>
      </w:r>
      <w:r w:rsidRPr="0088389C">
        <w:t>Democracy, Rambling and Naked,</w:t>
      </w:r>
      <w:r w:rsidR="009A539E" w:rsidRPr="0088389C">
        <w:t>”</w:t>
      </w:r>
      <w:r w:rsidRPr="0088389C">
        <w:t xml:space="preserve"> Law and Society, Seattle, WA.</w:t>
      </w:r>
    </w:p>
    <w:p w:rsidR="00784196" w:rsidRPr="0088389C" w:rsidRDefault="00784196" w:rsidP="00150787">
      <w:pPr>
        <w:autoSpaceDE w:val="0"/>
        <w:autoSpaceDN w:val="0"/>
        <w:adjustRightInd w:val="0"/>
        <w:ind w:left="720" w:hanging="720"/>
      </w:pPr>
      <w:r w:rsidRPr="0088389C">
        <w:t>2014</w:t>
      </w:r>
      <w:r w:rsidRPr="0088389C">
        <w:tab/>
      </w:r>
      <w:r w:rsidR="009A539E" w:rsidRPr="0088389C">
        <w:t>“</w:t>
      </w:r>
      <w:r w:rsidRPr="0088389C">
        <w:t>Managing Hate, Managing Citizens: Injurious Affects in Europe.</w:t>
      </w:r>
      <w:r w:rsidR="009A539E" w:rsidRPr="0088389C">
        <w:t>”</w:t>
      </w:r>
      <w:r w:rsidRPr="0088389C">
        <w:t xml:space="preserve"> Association for Slavic, East European and Eurasian Studies. San Antonio, TX.</w:t>
      </w:r>
    </w:p>
    <w:p w:rsidR="00DD165F" w:rsidRPr="00EF5EFB" w:rsidRDefault="00DD165F" w:rsidP="00EF5EFB">
      <w:pPr>
        <w:autoSpaceDE w:val="0"/>
        <w:autoSpaceDN w:val="0"/>
        <w:adjustRightInd w:val="0"/>
        <w:rPr>
          <w:b/>
          <w:sz w:val="28"/>
          <w:u w:val="single"/>
        </w:rPr>
      </w:pPr>
    </w:p>
    <w:p w:rsidR="00DE3D20" w:rsidRDefault="00DD165F" w:rsidP="00EF5EFB">
      <w:pPr>
        <w:autoSpaceDE w:val="0"/>
        <w:autoSpaceDN w:val="0"/>
        <w:adjustRightInd w:val="0"/>
        <w:rPr>
          <w:b/>
          <w:sz w:val="28"/>
          <w:u w:val="single"/>
        </w:rPr>
      </w:pPr>
      <w:r>
        <w:rPr>
          <w:b/>
          <w:sz w:val="28"/>
          <w:u w:val="single"/>
        </w:rPr>
        <w:t xml:space="preserve">Service </w:t>
      </w:r>
      <w:r w:rsidR="00DE3D20">
        <w:rPr>
          <w:b/>
          <w:sz w:val="28"/>
          <w:u w:val="single"/>
        </w:rPr>
        <w:t>and Administrative Experience</w:t>
      </w:r>
    </w:p>
    <w:p w:rsidR="00EF5EFB" w:rsidRDefault="00EF5EFB" w:rsidP="00EF5EFB">
      <w:pPr>
        <w:autoSpaceDE w:val="0"/>
        <w:autoSpaceDN w:val="0"/>
        <w:adjustRightInd w:val="0"/>
        <w:rPr>
          <w:u w:val="single"/>
        </w:rPr>
      </w:pPr>
      <w:r w:rsidRPr="00EF5EFB">
        <w:rPr>
          <w:b/>
          <w:sz w:val="28"/>
          <w:u w:val="single"/>
        </w:rPr>
        <w:t xml:space="preserve"> </w:t>
      </w:r>
    </w:p>
    <w:p w:rsidR="00EF5EFB" w:rsidRPr="00C733F3" w:rsidRDefault="00EF5EFB" w:rsidP="00EF5EFB">
      <w:pPr>
        <w:autoSpaceDE w:val="0"/>
        <w:autoSpaceDN w:val="0"/>
        <w:adjustRightInd w:val="0"/>
        <w:rPr>
          <w:sz w:val="22"/>
          <w:szCs w:val="22"/>
          <w:u w:val="single"/>
        </w:rPr>
      </w:pPr>
      <w:r w:rsidRPr="00C733F3">
        <w:rPr>
          <w:sz w:val="22"/>
          <w:szCs w:val="22"/>
          <w:u w:val="single"/>
        </w:rPr>
        <w:t>Editorships</w:t>
      </w:r>
    </w:p>
    <w:p w:rsidR="00EF5EFB" w:rsidRPr="00C733F3" w:rsidRDefault="00EF5EFB" w:rsidP="00EF5EFB">
      <w:pPr>
        <w:autoSpaceDE w:val="0"/>
        <w:autoSpaceDN w:val="0"/>
        <w:adjustRightInd w:val="0"/>
        <w:rPr>
          <w:sz w:val="22"/>
          <w:szCs w:val="22"/>
        </w:rPr>
      </w:pPr>
      <w:r w:rsidRPr="00C733F3">
        <w:rPr>
          <w:sz w:val="22"/>
          <w:szCs w:val="22"/>
        </w:rPr>
        <w:t>2018-2021 Co-editor, PoLAR (Political and Legal Anthropology Review)</w:t>
      </w:r>
    </w:p>
    <w:p w:rsidR="00EF5EFB" w:rsidRPr="00C733F3" w:rsidRDefault="00EF5EFB" w:rsidP="00EF5EFB">
      <w:pPr>
        <w:autoSpaceDE w:val="0"/>
        <w:autoSpaceDN w:val="0"/>
        <w:adjustRightInd w:val="0"/>
        <w:rPr>
          <w:sz w:val="22"/>
          <w:szCs w:val="22"/>
        </w:rPr>
      </w:pPr>
    </w:p>
    <w:p w:rsidR="00E60243" w:rsidRPr="00C733F3" w:rsidRDefault="00E60243" w:rsidP="00E60243">
      <w:pPr>
        <w:autoSpaceDE w:val="0"/>
        <w:autoSpaceDN w:val="0"/>
        <w:adjustRightInd w:val="0"/>
        <w:rPr>
          <w:sz w:val="22"/>
          <w:szCs w:val="22"/>
          <w:u w:val="single"/>
        </w:rPr>
      </w:pPr>
      <w:r w:rsidRPr="00C733F3">
        <w:rPr>
          <w:sz w:val="22"/>
          <w:szCs w:val="22"/>
          <w:u w:val="single"/>
        </w:rPr>
        <w:t xml:space="preserve">Campus </w:t>
      </w:r>
      <w:r w:rsidR="00C24445" w:rsidRPr="00C733F3">
        <w:rPr>
          <w:sz w:val="22"/>
          <w:szCs w:val="22"/>
          <w:u w:val="single"/>
        </w:rPr>
        <w:t xml:space="preserve">and Department </w:t>
      </w:r>
      <w:r w:rsidRPr="00C733F3">
        <w:rPr>
          <w:sz w:val="22"/>
          <w:szCs w:val="22"/>
          <w:u w:val="single"/>
        </w:rPr>
        <w:t>Leadership</w:t>
      </w:r>
    </w:p>
    <w:p w:rsidR="00E60243" w:rsidRPr="00C733F3" w:rsidRDefault="00E60243" w:rsidP="00E60243">
      <w:pPr>
        <w:autoSpaceDE w:val="0"/>
        <w:autoSpaceDN w:val="0"/>
        <w:adjustRightInd w:val="0"/>
        <w:rPr>
          <w:sz w:val="22"/>
          <w:szCs w:val="22"/>
        </w:rPr>
      </w:pPr>
    </w:p>
    <w:p w:rsidR="00E60243" w:rsidRPr="00C733F3" w:rsidRDefault="00E60243" w:rsidP="00A65E4F">
      <w:pPr>
        <w:autoSpaceDE w:val="0"/>
        <w:autoSpaceDN w:val="0"/>
        <w:adjustRightInd w:val="0"/>
        <w:rPr>
          <w:sz w:val="22"/>
          <w:szCs w:val="22"/>
        </w:rPr>
      </w:pPr>
      <w:r w:rsidRPr="00C733F3">
        <w:rPr>
          <w:sz w:val="22"/>
          <w:szCs w:val="22"/>
        </w:rPr>
        <w:t xml:space="preserve">2019, Acting Director, Unit for Criticism and Interpretative Theory, University of Illinois </w:t>
      </w:r>
    </w:p>
    <w:p w:rsidR="00C24445" w:rsidRPr="00C733F3" w:rsidRDefault="00C24445" w:rsidP="00A65E4F">
      <w:pPr>
        <w:autoSpaceDE w:val="0"/>
        <w:autoSpaceDN w:val="0"/>
        <w:adjustRightInd w:val="0"/>
        <w:rPr>
          <w:sz w:val="22"/>
          <w:szCs w:val="22"/>
        </w:rPr>
      </w:pPr>
    </w:p>
    <w:p w:rsidR="00C24445" w:rsidRPr="00C733F3" w:rsidRDefault="00C24445" w:rsidP="00A65E4F">
      <w:pPr>
        <w:autoSpaceDE w:val="0"/>
        <w:autoSpaceDN w:val="0"/>
        <w:adjustRightInd w:val="0"/>
        <w:rPr>
          <w:sz w:val="22"/>
          <w:szCs w:val="22"/>
        </w:rPr>
      </w:pPr>
      <w:r w:rsidRPr="00C733F3">
        <w:rPr>
          <w:sz w:val="22"/>
          <w:szCs w:val="22"/>
        </w:rPr>
        <w:t>2017-2019 Director of Undergraduate Studies, Department of Anthropology, University of Illinois</w:t>
      </w:r>
    </w:p>
    <w:p w:rsidR="00E60243" w:rsidRPr="00C733F3" w:rsidRDefault="00E60243" w:rsidP="00A65E4F">
      <w:pPr>
        <w:autoSpaceDE w:val="0"/>
        <w:autoSpaceDN w:val="0"/>
        <w:adjustRightInd w:val="0"/>
        <w:rPr>
          <w:sz w:val="22"/>
          <w:szCs w:val="22"/>
        </w:rPr>
      </w:pPr>
    </w:p>
    <w:p w:rsidR="00E60243" w:rsidRPr="00C733F3" w:rsidRDefault="00E60243" w:rsidP="00A65E4F">
      <w:pPr>
        <w:autoSpaceDE w:val="0"/>
        <w:autoSpaceDN w:val="0"/>
        <w:adjustRightInd w:val="0"/>
        <w:rPr>
          <w:sz w:val="22"/>
          <w:szCs w:val="22"/>
        </w:rPr>
      </w:pPr>
      <w:r w:rsidRPr="00C733F3">
        <w:rPr>
          <w:sz w:val="22"/>
          <w:szCs w:val="22"/>
        </w:rPr>
        <w:lastRenderedPageBreak/>
        <w:t>2016-2017 Co-PI for Cultures of Law in Global Context Intersect Initiative</w:t>
      </w:r>
      <w:r w:rsidR="00C24445" w:rsidRPr="00C733F3">
        <w:rPr>
          <w:sz w:val="22"/>
          <w:szCs w:val="22"/>
        </w:rPr>
        <w:t xml:space="preserve">, University of Illinois. </w:t>
      </w:r>
    </w:p>
    <w:p w:rsidR="00E60243" w:rsidRPr="00C733F3" w:rsidRDefault="00E60243" w:rsidP="00EF5EFB">
      <w:pPr>
        <w:autoSpaceDE w:val="0"/>
        <w:autoSpaceDN w:val="0"/>
        <w:adjustRightInd w:val="0"/>
        <w:rPr>
          <w:sz w:val="22"/>
          <w:szCs w:val="22"/>
        </w:rPr>
      </w:pPr>
    </w:p>
    <w:p w:rsidR="00C24445" w:rsidRPr="00C733F3" w:rsidRDefault="00C24445" w:rsidP="00C24445">
      <w:pPr>
        <w:autoSpaceDE w:val="0"/>
        <w:autoSpaceDN w:val="0"/>
        <w:adjustRightInd w:val="0"/>
        <w:rPr>
          <w:sz w:val="22"/>
          <w:szCs w:val="22"/>
          <w:u w:val="single"/>
        </w:rPr>
      </w:pPr>
      <w:r w:rsidRPr="00C733F3">
        <w:rPr>
          <w:sz w:val="22"/>
          <w:szCs w:val="22"/>
          <w:u w:val="single"/>
        </w:rPr>
        <w:t>Scholarly Service</w:t>
      </w:r>
    </w:p>
    <w:p w:rsidR="00C24445" w:rsidRPr="00C733F3" w:rsidRDefault="00C24445" w:rsidP="00C24445">
      <w:pPr>
        <w:autoSpaceDE w:val="0"/>
        <w:autoSpaceDN w:val="0"/>
        <w:adjustRightInd w:val="0"/>
        <w:rPr>
          <w:sz w:val="22"/>
          <w:szCs w:val="22"/>
        </w:rPr>
      </w:pPr>
      <w:r w:rsidRPr="00C733F3">
        <w:rPr>
          <w:sz w:val="22"/>
          <w:szCs w:val="22"/>
        </w:rPr>
        <w:t xml:space="preserve">Manuscript Review </w:t>
      </w:r>
      <w:r w:rsidRPr="00C733F3">
        <w:rPr>
          <w:sz w:val="22"/>
          <w:szCs w:val="22"/>
          <w:u w:val="single"/>
        </w:rPr>
        <w:t>(</w:t>
      </w:r>
      <w:r w:rsidRPr="00C733F3">
        <w:rPr>
          <w:sz w:val="22"/>
          <w:szCs w:val="22"/>
        </w:rPr>
        <w:t>selected): American Ethnologist, Cultural Anthropology, Slavic Review, Nationalities Papers, American Anthropologist, JRAI (Journal of the Royal Anthropological Institute), East European Politics and Society, Political and Legal Anthropology Review, Cornell University Press, Stanford University Press, Indiana University Press</w:t>
      </w:r>
    </w:p>
    <w:p w:rsidR="00F21985" w:rsidRPr="00C733F3" w:rsidRDefault="00F21985" w:rsidP="00EF5EFB">
      <w:pPr>
        <w:autoSpaceDE w:val="0"/>
        <w:autoSpaceDN w:val="0"/>
        <w:adjustRightInd w:val="0"/>
        <w:rPr>
          <w:sz w:val="22"/>
          <w:szCs w:val="22"/>
        </w:rPr>
      </w:pPr>
    </w:p>
    <w:p w:rsidR="00F21985" w:rsidRPr="00C733F3" w:rsidRDefault="00F21985" w:rsidP="00EF5EFB">
      <w:pPr>
        <w:autoSpaceDE w:val="0"/>
        <w:autoSpaceDN w:val="0"/>
        <w:adjustRightInd w:val="0"/>
        <w:rPr>
          <w:sz w:val="22"/>
          <w:szCs w:val="22"/>
        </w:rPr>
      </w:pPr>
      <w:r w:rsidRPr="00C733F3">
        <w:rPr>
          <w:sz w:val="22"/>
          <w:szCs w:val="22"/>
        </w:rPr>
        <w:t xml:space="preserve">Program coordinator, Association for Political and Legal Anthropology, American Anthropological Association </w:t>
      </w:r>
    </w:p>
    <w:sectPr w:rsidR="00F21985" w:rsidRPr="00C733F3" w:rsidSect="002E5EBA">
      <w:footerReference w:type="even" r:id="rId13"/>
      <w:footerReference w:type="default" r:id="rId14"/>
      <w:type w:val="continuous"/>
      <w:pgSz w:w="12240" w:h="15840" w:code="1"/>
      <w:pgMar w:top="1152" w:right="1440" w:bottom="1152" w:left="144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DAD" w:rsidRDefault="00BB4DAD">
      <w:r>
        <w:separator/>
      </w:r>
    </w:p>
  </w:endnote>
  <w:endnote w:type="continuationSeparator" w:id="0">
    <w:p w:rsidR="00BB4DAD" w:rsidRDefault="00BB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2A" w:rsidRDefault="00DD1B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B2A" w:rsidRDefault="00DD1B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04648"/>
      <w:docPartObj>
        <w:docPartGallery w:val="Page Numbers (Bottom of Page)"/>
        <w:docPartUnique/>
      </w:docPartObj>
    </w:sdtPr>
    <w:sdtEndPr>
      <w:rPr>
        <w:noProof/>
      </w:rPr>
    </w:sdtEndPr>
    <w:sdtContent>
      <w:p w:rsidR="007E2656" w:rsidRDefault="007E2656">
        <w:pPr>
          <w:pStyle w:val="Footer"/>
          <w:jc w:val="center"/>
        </w:pPr>
        <w:r>
          <w:fldChar w:fldCharType="begin"/>
        </w:r>
        <w:r>
          <w:instrText xml:space="preserve"> PAGE   \* MERGEFORMAT </w:instrText>
        </w:r>
        <w:r>
          <w:fldChar w:fldCharType="separate"/>
        </w:r>
        <w:r w:rsidR="00743972">
          <w:rPr>
            <w:noProof/>
          </w:rPr>
          <w:t>1</w:t>
        </w:r>
        <w:r>
          <w:rPr>
            <w:noProof/>
          </w:rPr>
          <w:fldChar w:fldCharType="end"/>
        </w:r>
      </w:p>
    </w:sdtContent>
  </w:sdt>
  <w:p w:rsidR="00DD1B2A" w:rsidRDefault="00DD1B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DAD" w:rsidRDefault="00BB4DAD">
      <w:r>
        <w:separator/>
      </w:r>
    </w:p>
  </w:footnote>
  <w:footnote w:type="continuationSeparator" w:id="0">
    <w:p w:rsidR="00BB4DAD" w:rsidRDefault="00BB4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77DE4"/>
    <w:multiLevelType w:val="hybridMultilevel"/>
    <w:tmpl w:val="438E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32"/>
    <w:multiLevelType w:val="multilevel"/>
    <w:tmpl w:val="B3BA667A"/>
    <w:lvl w:ilvl="0">
      <w:start w:val="2004"/>
      <w:numFmt w:val="decimal"/>
      <w:lvlText w:val="%1"/>
      <w:lvlJc w:val="left"/>
      <w:pPr>
        <w:tabs>
          <w:tab w:val="num" w:pos="1440"/>
        </w:tabs>
        <w:ind w:left="1440" w:hanging="1440"/>
      </w:pPr>
      <w:rPr>
        <w:rFonts w:hint="default"/>
      </w:rPr>
    </w:lvl>
    <w:lvl w:ilvl="1">
      <w:start w:val="200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915441"/>
    <w:multiLevelType w:val="hybridMultilevel"/>
    <w:tmpl w:val="18724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92E3E"/>
    <w:multiLevelType w:val="hybridMultilevel"/>
    <w:tmpl w:val="5DE0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40DF"/>
    <w:multiLevelType w:val="hybridMultilevel"/>
    <w:tmpl w:val="E7DEB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539"/>
    <w:multiLevelType w:val="hybridMultilevel"/>
    <w:tmpl w:val="DEAA9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D1084E"/>
    <w:multiLevelType w:val="hybridMultilevel"/>
    <w:tmpl w:val="740A11E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2C3547F"/>
    <w:multiLevelType w:val="hybridMultilevel"/>
    <w:tmpl w:val="27288744"/>
    <w:lvl w:ilvl="0" w:tplc="04090001">
      <w:start w:val="1"/>
      <w:numFmt w:val="bullet"/>
      <w:lvlText w:val=""/>
      <w:lvlJc w:val="left"/>
      <w:pPr>
        <w:tabs>
          <w:tab w:val="num" w:pos="1276"/>
        </w:tabs>
        <w:ind w:left="1276" w:hanging="360"/>
      </w:pPr>
      <w:rPr>
        <w:rFonts w:ascii="Symbol" w:hAnsi="Symbol" w:hint="default"/>
      </w:rPr>
    </w:lvl>
    <w:lvl w:ilvl="1" w:tplc="04090003" w:tentative="1">
      <w:start w:val="1"/>
      <w:numFmt w:val="bullet"/>
      <w:lvlText w:val="o"/>
      <w:lvlJc w:val="left"/>
      <w:pPr>
        <w:tabs>
          <w:tab w:val="num" w:pos="1996"/>
        </w:tabs>
        <w:ind w:left="1996" w:hanging="360"/>
      </w:pPr>
      <w:rPr>
        <w:rFonts w:ascii="Courier New" w:hAnsi="Courier New" w:hint="default"/>
      </w:rPr>
    </w:lvl>
    <w:lvl w:ilvl="2" w:tplc="04090005" w:tentative="1">
      <w:start w:val="1"/>
      <w:numFmt w:val="bullet"/>
      <w:lvlText w:val=""/>
      <w:lvlJc w:val="left"/>
      <w:pPr>
        <w:tabs>
          <w:tab w:val="num" w:pos="2716"/>
        </w:tabs>
        <w:ind w:left="2716" w:hanging="360"/>
      </w:pPr>
      <w:rPr>
        <w:rFonts w:ascii="Wingdings" w:hAnsi="Wingdings" w:hint="default"/>
      </w:rPr>
    </w:lvl>
    <w:lvl w:ilvl="3" w:tplc="04090001" w:tentative="1">
      <w:start w:val="1"/>
      <w:numFmt w:val="bullet"/>
      <w:lvlText w:val=""/>
      <w:lvlJc w:val="left"/>
      <w:pPr>
        <w:tabs>
          <w:tab w:val="num" w:pos="3436"/>
        </w:tabs>
        <w:ind w:left="3436" w:hanging="360"/>
      </w:pPr>
      <w:rPr>
        <w:rFonts w:ascii="Symbol" w:hAnsi="Symbol" w:hint="default"/>
      </w:rPr>
    </w:lvl>
    <w:lvl w:ilvl="4" w:tplc="04090003" w:tentative="1">
      <w:start w:val="1"/>
      <w:numFmt w:val="bullet"/>
      <w:lvlText w:val="o"/>
      <w:lvlJc w:val="left"/>
      <w:pPr>
        <w:tabs>
          <w:tab w:val="num" w:pos="4156"/>
        </w:tabs>
        <w:ind w:left="4156" w:hanging="360"/>
      </w:pPr>
      <w:rPr>
        <w:rFonts w:ascii="Courier New" w:hAnsi="Courier New" w:hint="default"/>
      </w:rPr>
    </w:lvl>
    <w:lvl w:ilvl="5" w:tplc="04090005" w:tentative="1">
      <w:start w:val="1"/>
      <w:numFmt w:val="bullet"/>
      <w:lvlText w:val=""/>
      <w:lvlJc w:val="left"/>
      <w:pPr>
        <w:tabs>
          <w:tab w:val="num" w:pos="4876"/>
        </w:tabs>
        <w:ind w:left="4876" w:hanging="360"/>
      </w:pPr>
      <w:rPr>
        <w:rFonts w:ascii="Wingdings" w:hAnsi="Wingdings" w:hint="default"/>
      </w:rPr>
    </w:lvl>
    <w:lvl w:ilvl="6" w:tplc="04090001" w:tentative="1">
      <w:start w:val="1"/>
      <w:numFmt w:val="bullet"/>
      <w:lvlText w:val=""/>
      <w:lvlJc w:val="left"/>
      <w:pPr>
        <w:tabs>
          <w:tab w:val="num" w:pos="5596"/>
        </w:tabs>
        <w:ind w:left="5596" w:hanging="360"/>
      </w:pPr>
      <w:rPr>
        <w:rFonts w:ascii="Symbol" w:hAnsi="Symbol" w:hint="default"/>
      </w:rPr>
    </w:lvl>
    <w:lvl w:ilvl="7" w:tplc="04090003" w:tentative="1">
      <w:start w:val="1"/>
      <w:numFmt w:val="bullet"/>
      <w:lvlText w:val="o"/>
      <w:lvlJc w:val="left"/>
      <w:pPr>
        <w:tabs>
          <w:tab w:val="num" w:pos="6316"/>
        </w:tabs>
        <w:ind w:left="6316" w:hanging="360"/>
      </w:pPr>
      <w:rPr>
        <w:rFonts w:ascii="Courier New" w:hAnsi="Courier New" w:hint="default"/>
      </w:rPr>
    </w:lvl>
    <w:lvl w:ilvl="8" w:tplc="04090005" w:tentative="1">
      <w:start w:val="1"/>
      <w:numFmt w:val="bullet"/>
      <w:lvlText w:val=""/>
      <w:lvlJc w:val="left"/>
      <w:pPr>
        <w:tabs>
          <w:tab w:val="num" w:pos="7036"/>
        </w:tabs>
        <w:ind w:left="7036" w:hanging="360"/>
      </w:pPr>
      <w:rPr>
        <w:rFonts w:ascii="Wingdings" w:hAnsi="Wingdings" w:hint="default"/>
      </w:rPr>
    </w:lvl>
  </w:abstractNum>
  <w:abstractNum w:abstractNumId="9" w15:restartNumberingAfterBreak="0">
    <w:nsid w:val="53CE4F6B"/>
    <w:multiLevelType w:val="hybridMultilevel"/>
    <w:tmpl w:val="1F4644C8"/>
    <w:lvl w:ilvl="0" w:tplc="71A89D7C">
      <w:start w:val="2005"/>
      <w:numFmt w:val="decimal"/>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E60D15"/>
    <w:multiLevelType w:val="hybridMultilevel"/>
    <w:tmpl w:val="16D0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AA5B3E"/>
    <w:multiLevelType w:val="hybridMultilevel"/>
    <w:tmpl w:val="D5C69A9C"/>
    <w:lvl w:ilvl="0" w:tplc="190C3CB2">
      <w:start w:val="200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B421847"/>
    <w:multiLevelType w:val="hybridMultilevel"/>
    <w:tmpl w:val="0D44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43658"/>
    <w:multiLevelType w:val="hybridMultilevel"/>
    <w:tmpl w:val="45321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34FD4"/>
    <w:multiLevelType w:val="hybridMultilevel"/>
    <w:tmpl w:val="93A81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0"/>
  </w:num>
  <w:num w:numId="3">
    <w:abstractNumId w:val="14"/>
  </w:num>
  <w:num w:numId="4">
    <w:abstractNumId w:val="6"/>
  </w:num>
  <w:num w:numId="5">
    <w:abstractNumId w:val="3"/>
  </w:num>
  <w:num w:numId="6">
    <w:abstractNumId w:val="5"/>
  </w:num>
  <w:num w:numId="7">
    <w:abstractNumId w:val="7"/>
  </w:num>
  <w:num w:numId="8">
    <w:abstractNumId w:val="8"/>
  </w:num>
  <w:num w:numId="9">
    <w:abstractNumId w:val="11"/>
  </w:num>
  <w:num w:numId="10">
    <w:abstractNumId w:val="9"/>
  </w:num>
  <w:num w:numId="11">
    <w:abstractNumId w:val="2"/>
  </w:num>
  <w:num w:numId="12">
    <w:abstractNumId w:val="13"/>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4AC"/>
    <w:rsid w:val="000011BD"/>
    <w:rsid w:val="00003551"/>
    <w:rsid w:val="000115E4"/>
    <w:rsid w:val="000145E7"/>
    <w:rsid w:val="00015554"/>
    <w:rsid w:val="00015CB9"/>
    <w:rsid w:val="00021F89"/>
    <w:rsid w:val="00025AB0"/>
    <w:rsid w:val="000272D7"/>
    <w:rsid w:val="00027E54"/>
    <w:rsid w:val="000476FB"/>
    <w:rsid w:val="00047CAA"/>
    <w:rsid w:val="000508D4"/>
    <w:rsid w:val="00051759"/>
    <w:rsid w:val="000565F6"/>
    <w:rsid w:val="000578E4"/>
    <w:rsid w:val="0006497E"/>
    <w:rsid w:val="000750E3"/>
    <w:rsid w:val="00086068"/>
    <w:rsid w:val="0009645D"/>
    <w:rsid w:val="000A2878"/>
    <w:rsid w:val="000A5C6F"/>
    <w:rsid w:val="000A6882"/>
    <w:rsid w:val="000B057F"/>
    <w:rsid w:val="000B0702"/>
    <w:rsid w:val="000B2B9F"/>
    <w:rsid w:val="000B2BA1"/>
    <w:rsid w:val="000B44A4"/>
    <w:rsid w:val="000B49E8"/>
    <w:rsid w:val="000B6071"/>
    <w:rsid w:val="000C05E5"/>
    <w:rsid w:val="000C0D36"/>
    <w:rsid w:val="000C2B27"/>
    <w:rsid w:val="000C4222"/>
    <w:rsid w:val="000D000E"/>
    <w:rsid w:val="000D0153"/>
    <w:rsid w:val="000D23AB"/>
    <w:rsid w:val="000D3CA1"/>
    <w:rsid w:val="000D4700"/>
    <w:rsid w:val="000E22C3"/>
    <w:rsid w:val="000E2522"/>
    <w:rsid w:val="000E275F"/>
    <w:rsid w:val="000E2BB6"/>
    <w:rsid w:val="000F06D7"/>
    <w:rsid w:val="000F1248"/>
    <w:rsid w:val="000F35F5"/>
    <w:rsid w:val="001018F8"/>
    <w:rsid w:val="00116FA9"/>
    <w:rsid w:val="00123CE6"/>
    <w:rsid w:val="00124F74"/>
    <w:rsid w:val="001357AA"/>
    <w:rsid w:val="001407C5"/>
    <w:rsid w:val="00143C05"/>
    <w:rsid w:val="00145B8E"/>
    <w:rsid w:val="00147171"/>
    <w:rsid w:val="001502D2"/>
    <w:rsid w:val="00150787"/>
    <w:rsid w:val="00154D0E"/>
    <w:rsid w:val="00155E50"/>
    <w:rsid w:val="001568DB"/>
    <w:rsid w:val="00157928"/>
    <w:rsid w:val="001607A0"/>
    <w:rsid w:val="001612D4"/>
    <w:rsid w:val="00163ABD"/>
    <w:rsid w:val="00165EAE"/>
    <w:rsid w:val="00170866"/>
    <w:rsid w:val="00176B7F"/>
    <w:rsid w:val="00186C37"/>
    <w:rsid w:val="00190962"/>
    <w:rsid w:val="001911B1"/>
    <w:rsid w:val="001A3AEC"/>
    <w:rsid w:val="001B3CEE"/>
    <w:rsid w:val="001C4EB5"/>
    <w:rsid w:val="001D0B1C"/>
    <w:rsid w:val="001D6F30"/>
    <w:rsid w:val="001E1198"/>
    <w:rsid w:val="001E4165"/>
    <w:rsid w:val="001E72F3"/>
    <w:rsid w:val="001E74F8"/>
    <w:rsid w:val="001F367F"/>
    <w:rsid w:val="001F44E5"/>
    <w:rsid w:val="00201788"/>
    <w:rsid w:val="00206626"/>
    <w:rsid w:val="00207569"/>
    <w:rsid w:val="00210BB3"/>
    <w:rsid w:val="002119A3"/>
    <w:rsid w:val="00211E08"/>
    <w:rsid w:val="00212B35"/>
    <w:rsid w:val="00214BBC"/>
    <w:rsid w:val="002200B0"/>
    <w:rsid w:val="00220C35"/>
    <w:rsid w:val="0022536B"/>
    <w:rsid w:val="00226D72"/>
    <w:rsid w:val="00227EFC"/>
    <w:rsid w:val="0023072E"/>
    <w:rsid w:val="00231BD9"/>
    <w:rsid w:val="00231E8E"/>
    <w:rsid w:val="00233EB4"/>
    <w:rsid w:val="00240450"/>
    <w:rsid w:val="00242207"/>
    <w:rsid w:val="002534AE"/>
    <w:rsid w:val="00256760"/>
    <w:rsid w:val="00257E37"/>
    <w:rsid w:val="002601DA"/>
    <w:rsid w:val="00263A95"/>
    <w:rsid w:val="0027040C"/>
    <w:rsid w:val="00273803"/>
    <w:rsid w:val="00277173"/>
    <w:rsid w:val="00283C86"/>
    <w:rsid w:val="00283F80"/>
    <w:rsid w:val="002A4955"/>
    <w:rsid w:val="002B1779"/>
    <w:rsid w:val="002C29BF"/>
    <w:rsid w:val="002C3AA9"/>
    <w:rsid w:val="002D29E1"/>
    <w:rsid w:val="002D48AF"/>
    <w:rsid w:val="002D50DF"/>
    <w:rsid w:val="002D7150"/>
    <w:rsid w:val="002E2EA8"/>
    <w:rsid w:val="002E4CAA"/>
    <w:rsid w:val="002E5276"/>
    <w:rsid w:val="002E5EBA"/>
    <w:rsid w:val="002E66BD"/>
    <w:rsid w:val="002F0F50"/>
    <w:rsid w:val="002F3892"/>
    <w:rsid w:val="002F4ABE"/>
    <w:rsid w:val="002F5BA2"/>
    <w:rsid w:val="00301447"/>
    <w:rsid w:val="00303808"/>
    <w:rsid w:val="0030652C"/>
    <w:rsid w:val="003077E6"/>
    <w:rsid w:val="00315233"/>
    <w:rsid w:val="00316A63"/>
    <w:rsid w:val="00322DAE"/>
    <w:rsid w:val="0032609D"/>
    <w:rsid w:val="0032644F"/>
    <w:rsid w:val="00330FF7"/>
    <w:rsid w:val="00333091"/>
    <w:rsid w:val="003330A9"/>
    <w:rsid w:val="003412A9"/>
    <w:rsid w:val="00343261"/>
    <w:rsid w:val="00347BE9"/>
    <w:rsid w:val="00350FBD"/>
    <w:rsid w:val="00352C09"/>
    <w:rsid w:val="00353D0C"/>
    <w:rsid w:val="0035729B"/>
    <w:rsid w:val="003701E2"/>
    <w:rsid w:val="00372C59"/>
    <w:rsid w:val="0037719D"/>
    <w:rsid w:val="00377DA1"/>
    <w:rsid w:val="00382B41"/>
    <w:rsid w:val="00390350"/>
    <w:rsid w:val="00390EC8"/>
    <w:rsid w:val="0039117F"/>
    <w:rsid w:val="00392463"/>
    <w:rsid w:val="003934B6"/>
    <w:rsid w:val="00397EB8"/>
    <w:rsid w:val="003B288F"/>
    <w:rsid w:val="003C0721"/>
    <w:rsid w:val="003C4A28"/>
    <w:rsid w:val="003D2470"/>
    <w:rsid w:val="003D5F87"/>
    <w:rsid w:val="003E10F7"/>
    <w:rsid w:val="003E5C09"/>
    <w:rsid w:val="003F0388"/>
    <w:rsid w:val="003F2B1B"/>
    <w:rsid w:val="003F5B65"/>
    <w:rsid w:val="00405233"/>
    <w:rsid w:val="00407064"/>
    <w:rsid w:val="00411848"/>
    <w:rsid w:val="00424E25"/>
    <w:rsid w:val="00430EC4"/>
    <w:rsid w:val="00433370"/>
    <w:rsid w:val="00440931"/>
    <w:rsid w:val="00442CA6"/>
    <w:rsid w:val="0044381E"/>
    <w:rsid w:val="00460633"/>
    <w:rsid w:val="00461AC9"/>
    <w:rsid w:val="0046565B"/>
    <w:rsid w:val="0047089C"/>
    <w:rsid w:val="0047597C"/>
    <w:rsid w:val="004845C7"/>
    <w:rsid w:val="004852BC"/>
    <w:rsid w:val="004A1615"/>
    <w:rsid w:val="004B4A4B"/>
    <w:rsid w:val="004C0F79"/>
    <w:rsid w:val="004C3817"/>
    <w:rsid w:val="004C450C"/>
    <w:rsid w:val="004C5D7F"/>
    <w:rsid w:val="004C7048"/>
    <w:rsid w:val="004C7BE2"/>
    <w:rsid w:val="004D09B6"/>
    <w:rsid w:val="004D17EA"/>
    <w:rsid w:val="004D221E"/>
    <w:rsid w:val="004D7C30"/>
    <w:rsid w:val="004E39EC"/>
    <w:rsid w:val="004F2655"/>
    <w:rsid w:val="004F6332"/>
    <w:rsid w:val="005006D3"/>
    <w:rsid w:val="00500DA9"/>
    <w:rsid w:val="00506005"/>
    <w:rsid w:val="005072FD"/>
    <w:rsid w:val="00511D74"/>
    <w:rsid w:val="00516105"/>
    <w:rsid w:val="00517CC0"/>
    <w:rsid w:val="005203D7"/>
    <w:rsid w:val="00526DDC"/>
    <w:rsid w:val="00527F89"/>
    <w:rsid w:val="005343AB"/>
    <w:rsid w:val="00535659"/>
    <w:rsid w:val="005413F4"/>
    <w:rsid w:val="00552C82"/>
    <w:rsid w:val="00557842"/>
    <w:rsid w:val="00561B2B"/>
    <w:rsid w:val="00565478"/>
    <w:rsid w:val="00570B97"/>
    <w:rsid w:val="00581A17"/>
    <w:rsid w:val="005848FD"/>
    <w:rsid w:val="00586C71"/>
    <w:rsid w:val="005A6E11"/>
    <w:rsid w:val="005A7313"/>
    <w:rsid w:val="005B7D73"/>
    <w:rsid w:val="005C71F7"/>
    <w:rsid w:val="005D2381"/>
    <w:rsid w:val="005E237A"/>
    <w:rsid w:val="005F769C"/>
    <w:rsid w:val="006002AF"/>
    <w:rsid w:val="00600BE9"/>
    <w:rsid w:val="0060122F"/>
    <w:rsid w:val="00603B1C"/>
    <w:rsid w:val="00611E52"/>
    <w:rsid w:val="0061411E"/>
    <w:rsid w:val="0061571F"/>
    <w:rsid w:val="00616E94"/>
    <w:rsid w:val="00620149"/>
    <w:rsid w:val="006204B5"/>
    <w:rsid w:val="006219D8"/>
    <w:rsid w:val="00626955"/>
    <w:rsid w:val="00627F70"/>
    <w:rsid w:val="006413ED"/>
    <w:rsid w:val="0064171F"/>
    <w:rsid w:val="00645314"/>
    <w:rsid w:val="00645F59"/>
    <w:rsid w:val="00647B47"/>
    <w:rsid w:val="00656EA8"/>
    <w:rsid w:val="0066670E"/>
    <w:rsid w:val="00672F2F"/>
    <w:rsid w:val="0067547B"/>
    <w:rsid w:val="00676AAF"/>
    <w:rsid w:val="00681409"/>
    <w:rsid w:val="00682429"/>
    <w:rsid w:val="006824E6"/>
    <w:rsid w:val="006921C9"/>
    <w:rsid w:val="00692307"/>
    <w:rsid w:val="006A1F57"/>
    <w:rsid w:val="006A5FA1"/>
    <w:rsid w:val="006A6C1C"/>
    <w:rsid w:val="006C323E"/>
    <w:rsid w:val="006C579A"/>
    <w:rsid w:val="006C58D8"/>
    <w:rsid w:val="006D0423"/>
    <w:rsid w:val="006D061A"/>
    <w:rsid w:val="006D1041"/>
    <w:rsid w:val="006D18E2"/>
    <w:rsid w:val="006E036A"/>
    <w:rsid w:val="006E1BAA"/>
    <w:rsid w:val="006E5037"/>
    <w:rsid w:val="006E7168"/>
    <w:rsid w:val="006F0EC8"/>
    <w:rsid w:val="006F55B1"/>
    <w:rsid w:val="0070100B"/>
    <w:rsid w:val="00701742"/>
    <w:rsid w:val="007045A4"/>
    <w:rsid w:val="007147AA"/>
    <w:rsid w:val="00715F44"/>
    <w:rsid w:val="00720AFD"/>
    <w:rsid w:val="00743972"/>
    <w:rsid w:val="007450DF"/>
    <w:rsid w:val="0074752D"/>
    <w:rsid w:val="00754848"/>
    <w:rsid w:val="0075779D"/>
    <w:rsid w:val="0076316F"/>
    <w:rsid w:val="0076454F"/>
    <w:rsid w:val="0076662D"/>
    <w:rsid w:val="00766D82"/>
    <w:rsid w:val="00784196"/>
    <w:rsid w:val="00786B7E"/>
    <w:rsid w:val="00786FA5"/>
    <w:rsid w:val="007954AC"/>
    <w:rsid w:val="00797BFD"/>
    <w:rsid w:val="007A4ED8"/>
    <w:rsid w:val="007A6075"/>
    <w:rsid w:val="007A6E6F"/>
    <w:rsid w:val="007B5721"/>
    <w:rsid w:val="007C1D16"/>
    <w:rsid w:val="007C353F"/>
    <w:rsid w:val="007C4623"/>
    <w:rsid w:val="007C4BBD"/>
    <w:rsid w:val="007D5C90"/>
    <w:rsid w:val="007D6C06"/>
    <w:rsid w:val="007D7721"/>
    <w:rsid w:val="007E13EB"/>
    <w:rsid w:val="007E2656"/>
    <w:rsid w:val="007E585C"/>
    <w:rsid w:val="007F35D6"/>
    <w:rsid w:val="007F3DAF"/>
    <w:rsid w:val="007F5478"/>
    <w:rsid w:val="00802B75"/>
    <w:rsid w:val="00805337"/>
    <w:rsid w:val="00821477"/>
    <w:rsid w:val="00826BB0"/>
    <w:rsid w:val="00833E50"/>
    <w:rsid w:val="008408DD"/>
    <w:rsid w:val="00842211"/>
    <w:rsid w:val="008429A9"/>
    <w:rsid w:val="0084427D"/>
    <w:rsid w:val="0084526C"/>
    <w:rsid w:val="008458DA"/>
    <w:rsid w:val="00852ACB"/>
    <w:rsid w:val="008550F8"/>
    <w:rsid w:val="00862E06"/>
    <w:rsid w:val="008634AB"/>
    <w:rsid w:val="008666C8"/>
    <w:rsid w:val="008675DB"/>
    <w:rsid w:val="00867869"/>
    <w:rsid w:val="00870CBE"/>
    <w:rsid w:val="008752C6"/>
    <w:rsid w:val="008754DB"/>
    <w:rsid w:val="0088389C"/>
    <w:rsid w:val="008875A0"/>
    <w:rsid w:val="00887A74"/>
    <w:rsid w:val="00891232"/>
    <w:rsid w:val="00893216"/>
    <w:rsid w:val="00893267"/>
    <w:rsid w:val="00893F21"/>
    <w:rsid w:val="008A3A7A"/>
    <w:rsid w:val="008A528E"/>
    <w:rsid w:val="008A5DCB"/>
    <w:rsid w:val="008B5C74"/>
    <w:rsid w:val="008B69BB"/>
    <w:rsid w:val="008C281C"/>
    <w:rsid w:val="008C514B"/>
    <w:rsid w:val="008C7CE5"/>
    <w:rsid w:val="008D0098"/>
    <w:rsid w:val="008D1B40"/>
    <w:rsid w:val="008D2BF0"/>
    <w:rsid w:val="008D60E1"/>
    <w:rsid w:val="008E00D2"/>
    <w:rsid w:val="008E781E"/>
    <w:rsid w:val="008F0627"/>
    <w:rsid w:val="008F36D7"/>
    <w:rsid w:val="008F411E"/>
    <w:rsid w:val="008F4B70"/>
    <w:rsid w:val="00901234"/>
    <w:rsid w:val="0090321B"/>
    <w:rsid w:val="00903665"/>
    <w:rsid w:val="00906D8D"/>
    <w:rsid w:val="009105DB"/>
    <w:rsid w:val="0091347F"/>
    <w:rsid w:val="009156D3"/>
    <w:rsid w:val="0092388F"/>
    <w:rsid w:val="00927AD9"/>
    <w:rsid w:val="00927FDD"/>
    <w:rsid w:val="009307E6"/>
    <w:rsid w:val="0093204D"/>
    <w:rsid w:val="00934B5C"/>
    <w:rsid w:val="00940142"/>
    <w:rsid w:val="009402C3"/>
    <w:rsid w:val="00943609"/>
    <w:rsid w:val="00950D0F"/>
    <w:rsid w:val="0095498B"/>
    <w:rsid w:val="00955957"/>
    <w:rsid w:val="009637E2"/>
    <w:rsid w:val="009642F3"/>
    <w:rsid w:val="00965EF6"/>
    <w:rsid w:val="00966C9F"/>
    <w:rsid w:val="00966D01"/>
    <w:rsid w:val="009671A9"/>
    <w:rsid w:val="0097363A"/>
    <w:rsid w:val="00975239"/>
    <w:rsid w:val="00976AC9"/>
    <w:rsid w:val="0098741A"/>
    <w:rsid w:val="009925A2"/>
    <w:rsid w:val="009A1119"/>
    <w:rsid w:val="009A51A9"/>
    <w:rsid w:val="009A539E"/>
    <w:rsid w:val="009A5DD6"/>
    <w:rsid w:val="009B0B4F"/>
    <w:rsid w:val="009C69A1"/>
    <w:rsid w:val="009D1EC9"/>
    <w:rsid w:val="009D2EE6"/>
    <w:rsid w:val="009D36ED"/>
    <w:rsid w:val="009D3873"/>
    <w:rsid w:val="009E1E1A"/>
    <w:rsid w:val="009E4621"/>
    <w:rsid w:val="009F0E1F"/>
    <w:rsid w:val="00A00F54"/>
    <w:rsid w:val="00A101DE"/>
    <w:rsid w:val="00A13CF4"/>
    <w:rsid w:val="00A1563D"/>
    <w:rsid w:val="00A15990"/>
    <w:rsid w:val="00A161F5"/>
    <w:rsid w:val="00A24AF2"/>
    <w:rsid w:val="00A24BFA"/>
    <w:rsid w:val="00A30693"/>
    <w:rsid w:val="00A333E2"/>
    <w:rsid w:val="00A33F7C"/>
    <w:rsid w:val="00A4538E"/>
    <w:rsid w:val="00A45873"/>
    <w:rsid w:val="00A46B52"/>
    <w:rsid w:val="00A60637"/>
    <w:rsid w:val="00A626EE"/>
    <w:rsid w:val="00A65E4F"/>
    <w:rsid w:val="00A67282"/>
    <w:rsid w:val="00A7004F"/>
    <w:rsid w:val="00A710D3"/>
    <w:rsid w:val="00A75590"/>
    <w:rsid w:val="00A81601"/>
    <w:rsid w:val="00A83466"/>
    <w:rsid w:val="00A84325"/>
    <w:rsid w:val="00A87B45"/>
    <w:rsid w:val="00A94D06"/>
    <w:rsid w:val="00A95A6E"/>
    <w:rsid w:val="00AA4254"/>
    <w:rsid w:val="00AA431E"/>
    <w:rsid w:val="00AA6FA5"/>
    <w:rsid w:val="00AA7483"/>
    <w:rsid w:val="00AA7643"/>
    <w:rsid w:val="00AB0A34"/>
    <w:rsid w:val="00AB2BB5"/>
    <w:rsid w:val="00AB62A9"/>
    <w:rsid w:val="00AC0504"/>
    <w:rsid w:val="00AC4B8F"/>
    <w:rsid w:val="00AC5BFD"/>
    <w:rsid w:val="00AC647A"/>
    <w:rsid w:val="00AC6CC1"/>
    <w:rsid w:val="00AC747D"/>
    <w:rsid w:val="00AC7EA0"/>
    <w:rsid w:val="00AD040E"/>
    <w:rsid w:val="00AD5B24"/>
    <w:rsid w:val="00AE2D48"/>
    <w:rsid w:val="00AE4366"/>
    <w:rsid w:val="00AF2E66"/>
    <w:rsid w:val="00AF68EB"/>
    <w:rsid w:val="00AF6CF4"/>
    <w:rsid w:val="00B25432"/>
    <w:rsid w:val="00B26705"/>
    <w:rsid w:val="00B26DC9"/>
    <w:rsid w:val="00B27879"/>
    <w:rsid w:val="00B45C4C"/>
    <w:rsid w:val="00B46161"/>
    <w:rsid w:val="00B4619A"/>
    <w:rsid w:val="00B46A25"/>
    <w:rsid w:val="00B47E25"/>
    <w:rsid w:val="00B56804"/>
    <w:rsid w:val="00B601EA"/>
    <w:rsid w:val="00B60CB1"/>
    <w:rsid w:val="00B62165"/>
    <w:rsid w:val="00B6595F"/>
    <w:rsid w:val="00B6736B"/>
    <w:rsid w:val="00B70FB6"/>
    <w:rsid w:val="00B74D28"/>
    <w:rsid w:val="00B81EA9"/>
    <w:rsid w:val="00B97DEC"/>
    <w:rsid w:val="00BA003F"/>
    <w:rsid w:val="00BA038B"/>
    <w:rsid w:val="00BA426A"/>
    <w:rsid w:val="00BA5B8C"/>
    <w:rsid w:val="00BB3257"/>
    <w:rsid w:val="00BB3D00"/>
    <w:rsid w:val="00BB4D86"/>
    <w:rsid w:val="00BB4DAD"/>
    <w:rsid w:val="00BB7071"/>
    <w:rsid w:val="00BB7A68"/>
    <w:rsid w:val="00BB7D29"/>
    <w:rsid w:val="00BC1DA5"/>
    <w:rsid w:val="00BC319C"/>
    <w:rsid w:val="00BC5A93"/>
    <w:rsid w:val="00BC6E78"/>
    <w:rsid w:val="00BC7565"/>
    <w:rsid w:val="00C07C9F"/>
    <w:rsid w:val="00C100B6"/>
    <w:rsid w:val="00C12F63"/>
    <w:rsid w:val="00C1474B"/>
    <w:rsid w:val="00C22ADB"/>
    <w:rsid w:val="00C24445"/>
    <w:rsid w:val="00C44138"/>
    <w:rsid w:val="00C50890"/>
    <w:rsid w:val="00C52D67"/>
    <w:rsid w:val="00C53D02"/>
    <w:rsid w:val="00C54147"/>
    <w:rsid w:val="00C55C15"/>
    <w:rsid w:val="00C56FF2"/>
    <w:rsid w:val="00C63DFA"/>
    <w:rsid w:val="00C64F5B"/>
    <w:rsid w:val="00C6763A"/>
    <w:rsid w:val="00C733F3"/>
    <w:rsid w:val="00C842C2"/>
    <w:rsid w:val="00C857E5"/>
    <w:rsid w:val="00CA31AC"/>
    <w:rsid w:val="00CA3EB3"/>
    <w:rsid w:val="00CB07D3"/>
    <w:rsid w:val="00CB0BC0"/>
    <w:rsid w:val="00CB3080"/>
    <w:rsid w:val="00CB68F3"/>
    <w:rsid w:val="00CB71EF"/>
    <w:rsid w:val="00CC0AD1"/>
    <w:rsid w:val="00CC1E46"/>
    <w:rsid w:val="00CD0F9D"/>
    <w:rsid w:val="00CD44DF"/>
    <w:rsid w:val="00CD48A2"/>
    <w:rsid w:val="00CD71B8"/>
    <w:rsid w:val="00CE1240"/>
    <w:rsid w:val="00CE7568"/>
    <w:rsid w:val="00CF2537"/>
    <w:rsid w:val="00CF3C42"/>
    <w:rsid w:val="00CF6D8F"/>
    <w:rsid w:val="00D03382"/>
    <w:rsid w:val="00D03A49"/>
    <w:rsid w:val="00D06CE0"/>
    <w:rsid w:val="00D06E62"/>
    <w:rsid w:val="00D07F72"/>
    <w:rsid w:val="00D17BF3"/>
    <w:rsid w:val="00D34FB6"/>
    <w:rsid w:val="00D409E1"/>
    <w:rsid w:val="00D51013"/>
    <w:rsid w:val="00D5329D"/>
    <w:rsid w:val="00D5500B"/>
    <w:rsid w:val="00D62BE6"/>
    <w:rsid w:val="00D759C8"/>
    <w:rsid w:val="00D76478"/>
    <w:rsid w:val="00D768E3"/>
    <w:rsid w:val="00D8268E"/>
    <w:rsid w:val="00D878B3"/>
    <w:rsid w:val="00D939F6"/>
    <w:rsid w:val="00D96991"/>
    <w:rsid w:val="00DA32B2"/>
    <w:rsid w:val="00DB1EEE"/>
    <w:rsid w:val="00DB3668"/>
    <w:rsid w:val="00DB464C"/>
    <w:rsid w:val="00DB581D"/>
    <w:rsid w:val="00DD165F"/>
    <w:rsid w:val="00DD1B2A"/>
    <w:rsid w:val="00DD4F4C"/>
    <w:rsid w:val="00DD5377"/>
    <w:rsid w:val="00DE3D20"/>
    <w:rsid w:val="00DE6100"/>
    <w:rsid w:val="00DF22AD"/>
    <w:rsid w:val="00E11AC2"/>
    <w:rsid w:val="00E13B4E"/>
    <w:rsid w:val="00E2253F"/>
    <w:rsid w:val="00E252DE"/>
    <w:rsid w:val="00E25F86"/>
    <w:rsid w:val="00E261D8"/>
    <w:rsid w:val="00E274F3"/>
    <w:rsid w:val="00E30EDF"/>
    <w:rsid w:val="00E31371"/>
    <w:rsid w:val="00E3155F"/>
    <w:rsid w:val="00E33361"/>
    <w:rsid w:val="00E358FA"/>
    <w:rsid w:val="00E544A0"/>
    <w:rsid w:val="00E54D11"/>
    <w:rsid w:val="00E55C23"/>
    <w:rsid w:val="00E571E2"/>
    <w:rsid w:val="00E60243"/>
    <w:rsid w:val="00E65BFD"/>
    <w:rsid w:val="00E718EE"/>
    <w:rsid w:val="00E73125"/>
    <w:rsid w:val="00E75EF0"/>
    <w:rsid w:val="00E8557E"/>
    <w:rsid w:val="00E86D3C"/>
    <w:rsid w:val="00E87E48"/>
    <w:rsid w:val="00E91736"/>
    <w:rsid w:val="00EA562C"/>
    <w:rsid w:val="00EA7455"/>
    <w:rsid w:val="00EB0413"/>
    <w:rsid w:val="00EB2E0E"/>
    <w:rsid w:val="00EB4895"/>
    <w:rsid w:val="00EB7E75"/>
    <w:rsid w:val="00ED027F"/>
    <w:rsid w:val="00ED3866"/>
    <w:rsid w:val="00ED38E1"/>
    <w:rsid w:val="00EE49D4"/>
    <w:rsid w:val="00EE6BCD"/>
    <w:rsid w:val="00EE6F53"/>
    <w:rsid w:val="00EF589B"/>
    <w:rsid w:val="00EF5EFB"/>
    <w:rsid w:val="00EF7377"/>
    <w:rsid w:val="00F03154"/>
    <w:rsid w:val="00F04B46"/>
    <w:rsid w:val="00F16BC5"/>
    <w:rsid w:val="00F17117"/>
    <w:rsid w:val="00F17A5B"/>
    <w:rsid w:val="00F21985"/>
    <w:rsid w:val="00F22C22"/>
    <w:rsid w:val="00F34167"/>
    <w:rsid w:val="00F36AFC"/>
    <w:rsid w:val="00F36FD2"/>
    <w:rsid w:val="00F37FB1"/>
    <w:rsid w:val="00F4546B"/>
    <w:rsid w:val="00F51910"/>
    <w:rsid w:val="00F608C3"/>
    <w:rsid w:val="00F66217"/>
    <w:rsid w:val="00F6694F"/>
    <w:rsid w:val="00F674C5"/>
    <w:rsid w:val="00F71425"/>
    <w:rsid w:val="00F7214E"/>
    <w:rsid w:val="00F766E7"/>
    <w:rsid w:val="00F8138C"/>
    <w:rsid w:val="00F83414"/>
    <w:rsid w:val="00F83CFB"/>
    <w:rsid w:val="00F84671"/>
    <w:rsid w:val="00F85D2D"/>
    <w:rsid w:val="00F926B7"/>
    <w:rsid w:val="00F944CF"/>
    <w:rsid w:val="00F96A2A"/>
    <w:rsid w:val="00F97970"/>
    <w:rsid w:val="00F97B17"/>
    <w:rsid w:val="00F97B1B"/>
    <w:rsid w:val="00FA3F0F"/>
    <w:rsid w:val="00FA46EF"/>
    <w:rsid w:val="00FA5FBD"/>
    <w:rsid w:val="00FB0D6F"/>
    <w:rsid w:val="00FB33C4"/>
    <w:rsid w:val="00FB7985"/>
    <w:rsid w:val="00FD4908"/>
    <w:rsid w:val="00FE1766"/>
    <w:rsid w:val="00FE393F"/>
    <w:rsid w:val="00FE3AB8"/>
    <w:rsid w:val="00FE552A"/>
    <w:rsid w:val="00FF44C2"/>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94CB6"/>
  <w15:docId w15:val="{333AE3D4-A47B-43A2-81F9-54E366B7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bCs/>
      <w:snapToGrid w:val="0"/>
      <w:sz w:val="20"/>
      <w:szCs w:val="20"/>
    </w:rPr>
  </w:style>
  <w:style w:type="paragraph" w:styleId="Heading2">
    <w:name w:val="heading 2"/>
    <w:basedOn w:val="Normal"/>
    <w:next w:val="Normal"/>
    <w:qFormat/>
    <w:pPr>
      <w:keepNext/>
      <w:widowControl w:val="0"/>
      <w:spacing w:line="190" w:lineRule="auto"/>
      <w:outlineLvl w:val="1"/>
    </w:pPr>
    <w:rPr>
      <w:b/>
      <w:snapToGrid w:val="0"/>
      <w:sz w:val="22"/>
      <w:szCs w:val="20"/>
    </w:rPr>
  </w:style>
  <w:style w:type="paragraph" w:styleId="Heading3">
    <w:name w:val="heading 3"/>
    <w:basedOn w:val="Normal"/>
    <w:next w:val="Normal"/>
    <w:qFormat/>
    <w:pPr>
      <w:keepNext/>
      <w:widowControl w:val="0"/>
      <w:outlineLvl w:val="2"/>
    </w:pPr>
    <w:rPr>
      <w:b/>
      <w:bCs/>
      <w:i/>
      <w:iCs/>
      <w:snapToGrid w:val="0"/>
      <w:szCs w:val="20"/>
    </w:rPr>
  </w:style>
  <w:style w:type="paragraph" w:styleId="Heading4">
    <w:name w:val="heading 4"/>
    <w:basedOn w:val="Normal"/>
    <w:next w:val="Normal"/>
    <w:qFormat/>
    <w:pPr>
      <w:keepNext/>
      <w:widowControl w:val="0"/>
      <w:spacing w:line="190" w:lineRule="auto"/>
      <w:outlineLvl w:val="3"/>
    </w:pPr>
    <w:rPr>
      <w:b/>
      <w:snapToGrid w:val="0"/>
      <w:szCs w:val="20"/>
    </w:rPr>
  </w:style>
  <w:style w:type="paragraph" w:styleId="Heading5">
    <w:name w:val="heading 5"/>
    <w:basedOn w:val="Normal"/>
    <w:next w:val="Normal"/>
    <w:qFormat/>
    <w:pPr>
      <w:keepNext/>
      <w:ind w:firstLine="720"/>
      <w:outlineLvl w:val="4"/>
    </w:pPr>
    <w:rPr>
      <w:b/>
      <w:bCs/>
      <w:sz w:val="22"/>
    </w:rPr>
  </w:style>
  <w:style w:type="paragraph" w:styleId="Heading6">
    <w:name w:val="heading 6"/>
    <w:basedOn w:val="Normal"/>
    <w:next w:val="Normal"/>
    <w:qFormat/>
    <w:pPr>
      <w:keepNext/>
      <w:outlineLvl w:val="5"/>
    </w:pPr>
    <w:rPr>
      <w:b/>
      <w:bCs/>
      <w:smallCap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ind w:left="720" w:hanging="720"/>
    </w:pPr>
    <w:rPr>
      <w:snapToGrid w:val="0"/>
      <w:szCs w:val="20"/>
    </w:rPr>
  </w:style>
  <w:style w:type="paragraph" w:styleId="BodyText">
    <w:name w:val="Body Text"/>
    <w:basedOn w:val="Normal"/>
    <w:pPr>
      <w:widowControl w:val="0"/>
      <w:spacing w:line="190" w:lineRule="auto"/>
    </w:pPr>
    <w:rPr>
      <w:b/>
      <w:snapToGrid w:val="0"/>
      <w:sz w:val="22"/>
      <w:szCs w:val="20"/>
    </w:rPr>
  </w:style>
  <w:style w:type="paragraph" w:styleId="Title">
    <w:name w:val="Title"/>
    <w:basedOn w:val="Normal"/>
    <w:qFormat/>
    <w:pPr>
      <w:widowControl w:val="0"/>
      <w:jc w:val="center"/>
    </w:pPr>
    <w:rPr>
      <w:b/>
      <w:snapToGrid w:val="0"/>
      <w:szCs w:val="20"/>
    </w:rPr>
  </w:style>
  <w:style w:type="paragraph" w:styleId="BodyText2">
    <w:name w:val="Body Text 2"/>
    <w:basedOn w:val="Normal"/>
    <w:link w:val="BodyText2Char"/>
    <w:pPr>
      <w:spacing w:line="360" w:lineRule="auto"/>
      <w:jc w:val="both"/>
    </w:pPr>
    <w:rPr>
      <w:sz w:val="22"/>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iPriority w:val="99"/>
    <w:rsid w:val="00D768E3"/>
    <w:rPr>
      <w:color w:val="0000FF"/>
      <w:u w:val="single"/>
    </w:rPr>
  </w:style>
  <w:style w:type="character" w:styleId="Emphasis">
    <w:name w:val="Emphasis"/>
    <w:uiPriority w:val="20"/>
    <w:qFormat/>
    <w:rsid w:val="009B0B4F"/>
    <w:rPr>
      <w:i/>
      <w:iCs/>
    </w:rPr>
  </w:style>
  <w:style w:type="character" w:styleId="Strong">
    <w:name w:val="Strong"/>
    <w:qFormat/>
    <w:rsid w:val="00F84671"/>
    <w:rPr>
      <w:b/>
      <w:bCs/>
    </w:rPr>
  </w:style>
  <w:style w:type="character" w:customStyle="1" w:styleId="FooterChar">
    <w:name w:val="Footer Char"/>
    <w:link w:val="Footer"/>
    <w:uiPriority w:val="99"/>
    <w:rsid w:val="00E358FA"/>
    <w:rPr>
      <w:sz w:val="24"/>
      <w:szCs w:val="24"/>
    </w:rPr>
  </w:style>
  <w:style w:type="character" w:customStyle="1" w:styleId="il">
    <w:name w:val="il"/>
    <w:basedOn w:val="DefaultParagraphFont"/>
    <w:rsid w:val="00852ACB"/>
  </w:style>
  <w:style w:type="character" w:styleId="FollowedHyperlink">
    <w:name w:val="FollowedHyperlink"/>
    <w:rsid w:val="0076454F"/>
    <w:rPr>
      <w:color w:val="800080"/>
      <w:u w:val="single"/>
    </w:rPr>
  </w:style>
  <w:style w:type="paragraph" w:styleId="TOC1">
    <w:name w:val="toc 1"/>
    <w:basedOn w:val="Normal"/>
    <w:next w:val="Normal"/>
    <w:link w:val="TOC1Char"/>
    <w:autoRedefine/>
    <w:rsid w:val="009F0E1F"/>
    <w:pPr>
      <w:tabs>
        <w:tab w:val="right" w:leader="dot" w:pos="8630"/>
      </w:tabs>
      <w:spacing w:before="120" w:after="120"/>
    </w:pPr>
    <w:rPr>
      <w:b/>
      <w:bCs/>
      <w:caps/>
      <w:sz w:val="20"/>
      <w:szCs w:val="20"/>
    </w:rPr>
  </w:style>
  <w:style w:type="character" w:customStyle="1" w:styleId="TOC1Char">
    <w:name w:val="TOC 1 Char"/>
    <w:link w:val="TOC1"/>
    <w:rsid w:val="009F0E1F"/>
    <w:rPr>
      <w:b/>
      <w:bCs/>
      <w:caps/>
    </w:rPr>
  </w:style>
  <w:style w:type="character" w:customStyle="1" w:styleId="researchboardawardpoptitle">
    <w:name w:val="researchboardawardpoptitle"/>
    <w:rsid w:val="00154D0E"/>
  </w:style>
  <w:style w:type="paragraph" w:customStyle="1" w:styleId="ColorfulList-Accent11">
    <w:name w:val="Colorful List - Accent 11"/>
    <w:basedOn w:val="Normal"/>
    <w:uiPriority w:val="34"/>
    <w:qFormat/>
    <w:rsid w:val="00EF589B"/>
    <w:pPr>
      <w:ind w:left="720"/>
    </w:pPr>
  </w:style>
  <w:style w:type="character" w:customStyle="1" w:styleId="book-descriptive-copy">
    <w:name w:val="book-descriptive-copy"/>
    <w:rsid w:val="008F0627"/>
  </w:style>
  <w:style w:type="paragraph" w:styleId="ListParagraph">
    <w:name w:val="List Paragraph"/>
    <w:basedOn w:val="Normal"/>
    <w:uiPriority w:val="34"/>
    <w:qFormat/>
    <w:rsid w:val="00E60243"/>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F8138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32032">
      <w:bodyDiv w:val="1"/>
      <w:marLeft w:val="0"/>
      <w:marRight w:val="0"/>
      <w:marTop w:val="0"/>
      <w:marBottom w:val="0"/>
      <w:divBdr>
        <w:top w:val="none" w:sz="0" w:space="0" w:color="auto"/>
        <w:left w:val="none" w:sz="0" w:space="0" w:color="auto"/>
        <w:bottom w:val="none" w:sz="0" w:space="0" w:color="auto"/>
        <w:right w:val="none" w:sz="0" w:space="0" w:color="auto"/>
      </w:divBdr>
      <w:divsChild>
        <w:div w:id="45447213">
          <w:marLeft w:val="0"/>
          <w:marRight w:val="0"/>
          <w:marTop w:val="0"/>
          <w:marBottom w:val="0"/>
          <w:divBdr>
            <w:top w:val="none" w:sz="0" w:space="0" w:color="auto"/>
            <w:left w:val="none" w:sz="0" w:space="0" w:color="auto"/>
            <w:bottom w:val="none" w:sz="0" w:space="0" w:color="auto"/>
            <w:right w:val="none" w:sz="0" w:space="0" w:color="auto"/>
          </w:divBdr>
          <w:divsChild>
            <w:div w:id="1472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55361">
      <w:bodyDiv w:val="1"/>
      <w:marLeft w:val="0"/>
      <w:marRight w:val="0"/>
      <w:marTop w:val="0"/>
      <w:marBottom w:val="0"/>
      <w:divBdr>
        <w:top w:val="none" w:sz="0" w:space="0" w:color="auto"/>
        <w:left w:val="none" w:sz="0" w:space="0" w:color="auto"/>
        <w:bottom w:val="none" w:sz="0" w:space="0" w:color="auto"/>
        <w:right w:val="none" w:sz="0" w:space="0" w:color="auto"/>
      </w:divBdr>
      <w:divsChild>
        <w:div w:id="387339259">
          <w:marLeft w:val="0"/>
          <w:marRight w:val="0"/>
          <w:marTop w:val="0"/>
          <w:marBottom w:val="0"/>
          <w:divBdr>
            <w:top w:val="none" w:sz="0" w:space="0" w:color="auto"/>
            <w:left w:val="none" w:sz="0" w:space="0" w:color="auto"/>
            <w:bottom w:val="none" w:sz="0" w:space="0" w:color="auto"/>
            <w:right w:val="none" w:sz="0" w:space="0" w:color="auto"/>
          </w:divBdr>
        </w:div>
        <w:div w:id="570624693">
          <w:marLeft w:val="0"/>
          <w:marRight w:val="0"/>
          <w:marTop w:val="0"/>
          <w:marBottom w:val="0"/>
          <w:divBdr>
            <w:top w:val="none" w:sz="0" w:space="0" w:color="auto"/>
            <w:left w:val="none" w:sz="0" w:space="0" w:color="auto"/>
            <w:bottom w:val="none" w:sz="0" w:space="0" w:color="auto"/>
            <w:right w:val="none" w:sz="0" w:space="0" w:color="auto"/>
          </w:divBdr>
        </w:div>
        <w:div w:id="1207177192">
          <w:marLeft w:val="0"/>
          <w:marRight w:val="0"/>
          <w:marTop w:val="0"/>
          <w:marBottom w:val="0"/>
          <w:divBdr>
            <w:top w:val="none" w:sz="0" w:space="0" w:color="auto"/>
            <w:left w:val="none" w:sz="0" w:space="0" w:color="auto"/>
            <w:bottom w:val="none" w:sz="0" w:space="0" w:color="auto"/>
            <w:right w:val="none" w:sz="0" w:space="0" w:color="auto"/>
          </w:divBdr>
        </w:div>
        <w:div w:id="1226647471">
          <w:marLeft w:val="0"/>
          <w:marRight w:val="0"/>
          <w:marTop w:val="0"/>
          <w:marBottom w:val="0"/>
          <w:divBdr>
            <w:top w:val="none" w:sz="0" w:space="0" w:color="auto"/>
            <w:left w:val="none" w:sz="0" w:space="0" w:color="auto"/>
            <w:bottom w:val="none" w:sz="0" w:space="0" w:color="auto"/>
            <w:right w:val="none" w:sz="0" w:space="0" w:color="auto"/>
          </w:divBdr>
        </w:div>
        <w:div w:id="1350524101">
          <w:marLeft w:val="0"/>
          <w:marRight w:val="0"/>
          <w:marTop w:val="0"/>
          <w:marBottom w:val="0"/>
          <w:divBdr>
            <w:top w:val="none" w:sz="0" w:space="0" w:color="auto"/>
            <w:left w:val="none" w:sz="0" w:space="0" w:color="auto"/>
            <w:bottom w:val="none" w:sz="0" w:space="0" w:color="auto"/>
            <w:right w:val="none" w:sz="0" w:space="0" w:color="auto"/>
          </w:divBdr>
        </w:div>
        <w:div w:id="1436438724">
          <w:marLeft w:val="0"/>
          <w:marRight w:val="0"/>
          <w:marTop w:val="0"/>
          <w:marBottom w:val="0"/>
          <w:divBdr>
            <w:top w:val="none" w:sz="0" w:space="0" w:color="auto"/>
            <w:left w:val="none" w:sz="0" w:space="0" w:color="auto"/>
            <w:bottom w:val="none" w:sz="0" w:space="0" w:color="auto"/>
            <w:right w:val="none" w:sz="0" w:space="0" w:color="auto"/>
          </w:divBdr>
        </w:div>
        <w:div w:id="1605186614">
          <w:marLeft w:val="0"/>
          <w:marRight w:val="0"/>
          <w:marTop w:val="0"/>
          <w:marBottom w:val="0"/>
          <w:divBdr>
            <w:top w:val="none" w:sz="0" w:space="0" w:color="auto"/>
            <w:left w:val="none" w:sz="0" w:space="0" w:color="auto"/>
            <w:bottom w:val="none" w:sz="0" w:space="0" w:color="auto"/>
            <w:right w:val="none" w:sz="0" w:space="0" w:color="auto"/>
          </w:divBdr>
        </w:div>
        <w:div w:id="2120447006">
          <w:marLeft w:val="0"/>
          <w:marRight w:val="0"/>
          <w:marTop w:val="0"/>
          <w:marBottom w:val="0"/>
          <w:divBdr>
            <w:top w:val="none" w:sz="0" w:space="0" w:color="auto"/>
            <w:left w:val="none" w:sz="0" w:space="0" w:color="auto"/>
            <w:bottom w:val="none" w:sz="0" w:space="0" w:color="auto"/>
            <w:right w:val="none" w:sz="0" w:space="0" w:color="auto"/>
          </w:divBdr>
        </w:div>
      </w:divsChild>
    </w:div>
    <w:div w:id="980378529">
      <w:bodyDiv w:val="1"/>
      <w:marLeft w:val="0"/>
      <w:marRight w:val="0"/>
      <w:marTop w:val="0"/>
      <w:marBottom w:val="0"/>
      <w:divBdr>
        <w:top w:val="none" w:sz="0" w:space="0" w:color="auto"/>
        <w:left w:val="none" w:sz="0" w:space="0" w:color="auto"/>
        <w:bottom w:val="none" w:sz="0" w:space="0" w:color="auto"/>
        <w:right w:val="none" w:sz="0" w:space="0" w:color="auto"/>
      </w:divBdr>
    </w:div>
    <w:div w:id="1960529674">
      <w:bodyDiv w:val="1"/>
      <w:marLeft w:val="0"/>
      <w:marRight w:val="0"/>
      <w:marTop w:val="0"/>
      <w:marBottom w:val="0"/>
      <w:divBdr>
        <w:top w:val="none" w:sz="0" w:space="0" w:color="auto"/>
        <w:left w:val="none" w:sz="0" w:space="0" w:color="auto"/>
        <w:bottom w:val="none" w:sz="0" w:space="0" w:color="auto"/>
        <w:right w:val="none" w:sz="0" w:space="0" w:color="auto"/>
      </w:divBdr>
      <w:divsChild>
        <w:div w:id="169233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lanth.org/fieldsights/1434-when-is-justice-do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nthrosource.onlinelibrary.wiley.com/toc/15481425/2020/47/4" TargetMode="External"/><Relationship Id="rId1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sf.gov/awardsearch/showAward?AWD_ID=1824026" TargetMode="External"/><Relationship Id="rId4" Type="http://schemas.openxmlformats.org/officeDocument/2006/relationships/webSettings" Target="webSettings.xml"/><Relationship Id="rId9" Type="http://schemas.openxmlformats.org/officeDocument/2006/relationships/hyperlink" Target="http://humanityjournal.org/blog/times-of-reckon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Jessica R</vt:lpstr>
    </vt:vector>
  </TitlesOfParts>
  <Company>UIUC</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Jessica R</dc:title>
  <dc:creator>Bob</dc:creator>
  <cp:lastModifiedBy>Greenberg, Jessica R</cp:lastModifiedBy>
  <cp:revision>2</cp:revision>
  <cp:lastPrinted>2008-04-23T16:10:00Z</cp:lastPrinted>
  <dcterms:created xsi:type="dcterms:W3CDTF">2021-07-27T08:43:00Z</dcterms:created>
  <dcterms:modified xsi:type="dcterms:W3CDTF">2021-07-27T08:43:00Z</dcterms:modified>
</cp:coreProperties>
</file>